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EC" w:rsidRPr="003C15BC" w:rsidRDefault="003C15BC" w:rsidP="003C15B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/>
          <w:sz w:val="20"/>
          <w:szCs w:val="20"/>
        </w:rPr>
        <w:t>D</w:t>
      </w:r>
      <w:r w:rsidRPr="003C15BC">
        <w:rPr>
          <w:rFonts w:ascii="Verdana" w:hAnsi="Verdana"/>
          <w:sz w:val="20"/>
          <w:szCs w:val="20"/>
        </w:rPr>
        <w:t>ECRETO Nº 16.003, DE 5 DE AGOSTO DE 2022.</w:t>
      </w:r>
    </w:p>
    <w:p w:rsidR="003C15BC" w:rsidRPr="003C15BC" w:rsidRDefault="003C15BC" w:rsidP="003C15B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61EB" w:rsidRPr="003C15BC" w:rsidRDefault="009D61EB" w:rsidP="003C15BC">
      <w:pPr>
        <w:spacing w:after="0" w:line="240" w:lineRule="auto"/>
        <w:ind w:left="2835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Times New Roman"/>
          <w:i/>
          <w:sz w:val="20"/>
          <w:szCs w:val="20"/>
        </w:rPr>
        <w:t>Adequa os percentuais de descontos do imposto e apropriação de crédito previstos no Decreto n</w:t>
      </w:r>
      <w:r w:rsidRPr="003C15BC">
        <w:rPr>
          <w:rFonts w:ascii="Verdana" w:hAnsi="Verdana" w:cs="Times New Roman"/>
          <w:i/>
          <w:strike/>
          <w:sz w:val="20"/>
          <w:szCs w:val="20"/>
        </w:rPr>
        <w:t>º</w:t>
      </w:r>
      <w:r w:rsidRPr="003C15BC">
        <w:rPr>
          <w:rFonts w:ascii="Verdana" w:hAnsi="Verdana" w:cs="Times New Roman"/>
          <w:i/>
          <w:sz w:val="20"/>
          <w:szCs w:val="20"/>
        </w:rPr>
        <w:t xml:space="preserve"> 13.275, de 5 de outubro de 2011, aplicados às operações com álcool carburante, </w:t>
      </w:r>
      <w:r w:rsidR="00DA507E" w:rsidRPr="003C15BC">
        <w:rPr>
          <w:rFonts w:ascii="Verdana" w:hAnsi="Verdana" w:cs="Times New Roman"/>
          <w:i/>
          <w:sz w:val="20"/>
          <w:szCs w:val="20"/>
        </w:rPr>
        <w:t>n</w:t>
      </w:r>
      <w:r w:rsidRPr="003C15BC">
        <w:rPr>
          <w:rFonts w:ascii="Verdana" w:hAnsi="Verdana" w:cs="Times New Roman"/>
          <w:i/>
          <w:sz w:val="20"/>
          <w:szCs w:val="20"/>
        </w:rPr>
        <w:t>o período de 1º a 14 de julho de 2022, em caráter excepcional e extraordinário, em virtude do disposto no Decreto n</w:t>
      </w:r>
      <w:r w:rsidRPr="003C15BC">
        <w:rPr>
          <w:rFonts w:ascii="Verdana" w:hAnsi="Verdana" w:cs="Times New Roman"/>
          <w:i/>
          <w:strike/>
          <w:sz w:val="20"/>
          <w:szCs w:val="20"/>
        </w:rPr>
        <w:t>º</w:t>
      </w:r>
      <w:r w:rsidRPr="003C15BC">
        <w:rPr>
          <w:rFonts w:ascii="Verdana" w:hAnsi="Verdana" w:cs="Times New Roman"/>
          <w:i/>
          <w:sz w:val="20"/>
          <w:szCs w:val="20"/>
        </w:rPr>
        <w:t xml:space="preserve"> 15.990, de 6 de julho de 2022.</w:t>
      </w:r>
    </w:p>
    <w:p w:rsidR="003C15BC" w:rsidRPr="003C15BC" w:rsidRDefault="003C15B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3C15BC" w:rsidRPr="003C15BC" w:rsidRDefault="003C15BC" w:rsidP="003C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3C15BC">
        <w:rPr>
          <w:rFonts w:ascii="Verdana" w:hAnsi="Verdana"/>
          <w:b/>
          <w:sz w:val="20"/>
          <w:szCs w:val="20"/>
        </w:rPr>
        <w:t>Publicado no DOE nº 10.90</w:t>
      </w:r>
      <w:r w:rsidRPr="003C15BC">
        <w:rPr>
          <w:rFonts w:ascii="Verdana" w:hAnsi="Verdana"/>
          <w:b/>
          <w:sz w:val="20"/>
          <w:szCs w:val="20"/>
        </w:rPr>
        <w:t>9</w:t>
      </w:r>
      <w:r w:rsidRPr="003C15BC">
        <w:rPr>
          <w:rFonts w:ascii="Verdana" w:hAnsi="Verdana"/>
          <w:b/>
          <w:sz w:val="20"/>
          <w:szCs w:val="20"/>
        </w:rPr>
        <w:t xml:space="preserve">, de </w:t>
      </w:r>
      <w:r w:rsidRPr="003C15BC">
        <w:rPr>
          <w:rFonts w:ascii="Verdana" w:hAnsi="Verdana"/>
          <w:b/>
          <w:sz w:val="20"/>
          <w:szCs w:val="20"/>
        </w:rPr>
        <w:t>8</w:t>
      </w:r>
      <w:r w:rsidRPr="003C15BC">
        <w:rPr>
          <w:rFonts w:ascii="Verdana" w:hAnsi="Verdana"/>
          <w:b/>
          <w:sz w:val="20"/>
          <w:szCs w:val="20"/>
        </w:rPr>
        <w:t>.8.2022.</w:t>
      </w:r>
    </w:p>
    <w:p w:rsidR="003C15BC" w:rsidRPr="003C15BC" w:rsidRDefault="003C15B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O GOVERNADOR DO ESTADO DE MATO GROSSO DO SUL, no exercício da competência q</w:t>
      </w:r>
      <w:bookmarkStart w:id="0" w:name="_GoBack"/>
      <w:bookmarkEnd w:id="0"/>
      <w:r w:rsidRPr="003C15BC">
        <w:rPr>
          <w:rFonts w:ascii="Verdana" w:hAnsi="Verdana" w:cs="Arial"/>
          <w:sz w:val="20"/>
          <w:szCs w:val="20"/>
        </w:rPr>
        <w:t>ue lhe confere o art. 89, inciso VII, da Constituição Estadual,</w:t>
      </w:r>
    </w:p>
    <w:p w:rsidR="008D34B4" w:rsidRPr="003C15BC" w:rsidRDefault="008D34B4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8D34B4" w:rsidRPr="003C15BC" w:rsidRDefault="008D34B4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 xml:space="preserve">Considerando a necessidade de adequar os percentuais de desconto do imposto e do crédito presumido previstos no </w:t>
      </w:r>
      <w:hyperlink r:id="rId6" w:history="1">
        <w:r w:rsidRPr="003C15BC">
          <w:rPr>
            <w:rStyle w:val="Hyperlink"/>
            <w:rFonts w:ascii="Verdana" w:hAnsi="Verdana" w:cs="Arial"/>
            <w:sz w:val="20"/>
            <w:szCs w:val="20"/>
          </w:rPr>
          <w:t>Decreto n</w:t>
        </w:r>
        <w:r w:rsidRPr="003C15BC">
          <w:rPr>
            <w:rStyle w:val="Hyperlink"/>
            <w:rFonts w:ascii="Verdana" w:hAnsi="Verdana" w:cs="Arial"/>
            <w:strike/>
            <w:sz w:val="20"/>
            <w:szCs w:val="20"/>
          </w:rPr>
          <w:t>º</w:t>
        </w:r>
        <w:r w:rsidRPr="003C15BC">
          <w:rPr>
            <w:rStyle w:val="Hyperlink"/>
            <w:rFonts w:ascii="Verdana" w:hAnsi="Verdana" w:cs="Arial"/>
            <w:sz w:val="20"/>
            <w:szCs w:val="20"/>
          </w:rPr>
          <w:t xml:space="preserve"> 13.275, de 5 de outubro de 2011</w:t>
        </w:r>
      </w:hyperlink>
      <w:r w:rsidRPr="003C15BC">
        <w:rPr>
          <w:rFonts w:ascii="Verdana" w:hAnsi="Verdana" w:cs="Arial"/>
          <w:sz w:val="20"/>
          <w:szCs w:val="20"/>
        </w:rPr>
        <w:t xml:space="preserve">, aplicados </w:t>
      </w:r>
      <w:r w:rsidR="00AA6A75" w:rsidRPr="003C15BC">
        <w:rPr>
          <w:rFonts w:ascii="Verdana" w:hAnsi="Verdana" w:cs="Arial"/>
          <w:sz w:val="20"/>
          <w:szCs w:val="20"/>
        </w:rPr>
        <w:t xml:space="preserve">às operações com álcool carburante, </w:t>
      </w:r>
      <w:r w:rsidRPr="003C15BC">
        <w:rPr>
          <w:rFonts w:ascii="Verdana" w:hAnsi="Verdana" w:cs="Arial"/>
          <w:sz w:val="20"/>
          <w:szCs w:val="20"/>
        </w:rPr>
        <w:t xml:space="preserve">no período de 1º a 14 de julho de 2022, em caráter excepcional e extraordinário, nas hipóteses previstas no referido Decreto, em virtude do disposto no </w:t>
      </w:r>
      <w:hyperlink r:id="rId7" w:history="1">
        <w:r w:rsidRPr="003C15BC">
          <w:rPr>
            <w:rStyle w:val="Hyperlink"/>
            <w:rFonts w:ascii="Verdana" w:hAnsi="Verdana" w:cs="Arial"/>
            <w:sz w:val="20"/>
            <w:szCs w:val="20"/>
          </w:rPr>
          <w:t>Decreto n</w:t>
        </w:r>
        <w:r w:rsidRPr="003C15BC">
          <w:rPr>
            <w:rStyle w:val="Hyperlink"/>
            <w:rFonts w:ascii="Verdana" w:hAnsi="Verdana" w:cs="Arial"/>
            <w:strike/>
            <w:sz w:val="20"/>
            <w:szCs w:val="20"/>
          </w:rPr>
          <w:t>º</w:t>
        </w:r>
        <w:r w:rsidRPr="003C15BC">
          <w:rPr>
            <w:rStyle w:val="Hyperlink"/>
            <w:rFonts w:ascii="Verdana" w:hAnsi="Verdana" w:cs="Arial"/>
            <w:sz w:val="20"/>
            <w:szCs w:val="20"/>
          </w:rPr>
          <w:t xml:space="preserve"> 15.990, de 6 de julho de 2022</w:t>
        </w:r>
      </w:hyperlink>
      <w:r w:rsidRPr="003C15BC">
        <w:rPr>
          <w:rFonts w:ascii="Verdana" w:hAnsi="Verdana" w:cs="Arial"/>
          <w:sz w:val="20"/>
          <w:szCs w:val="20"/>
        </w:rPr>
        <w:t>, publicado em razão da Lei Complementar Federal n</w:t>
      </w:r>
      <w:r w:rsidRPr="003C15BC">
        <w:rPr>
          <w:rFonts w:ascii="Verdana" w:hAnsi="Verdana" w:cs="Arial"/>
          <w:strike/>
          <w:sz w:val="20"/>
          <w:szCs w:val="20"/>
        </w:rPr>
        <w:t>º</w:t>
      </w:r>
      <w:r w:rsidRPr="003C15BC">
        <w:rPr>
          <w:rFonts w:ascii="Verdana" w:hAnsi="Verdana" w:cs="Arial"/>
          <w:sz w:val="20"/>
          <w:szCs w:val="20"/>
        </w:rPr>
        <w:t xml:space="preserve"> 194, de 12 de junho de 2022,</w:t>
      </w:r>
    </w:p>
    <w:p w:rsidR="008D34B4" w:rsidRPr="003C15BC" w:rsidRDefault="008D34B4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0A02E5" w:rsidRPr="003C15BC" w:rsidRDefault="000A02E5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D E C R E T A:</w:t>
      </w:r>
    </w:p>
    <w:p w:rsidR="00242BEA" w:rsidRPr="003C15BC" w:rsidRDefault="00242BEA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242BEA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 xml:space="preserve">Art. 1º </w:t>
      </w:r>
      <w:r w:rsidR="00F2462B" w:rsidRPr="003C15BC">
        <w:rPr>
          <w:rFonts w:ascii="Verdana" w:hAnsi="Verdana" w:cs="Arial"/>
          <w:sz w:val="20"/>
          <w:szCs w:val="20"/>
        </w:rPr>
        <w:t xml:space="preserve">Nas </w:t>
      </w:r>
      <w:r w:rsidR="00A26E09" w:rsidRPr="003C15BC">
        <w:rPr>
          <w:rFonts w:ascii="Verdana" w:hAnsi="Verdana" w:cs="Arial"/>
          <w:sz w:val="20"/>
          <w:szCs w:val="20"/>
        </w:rPr>
        <w:t>operações com álcool etílico combustível</w:t>
      </w:r>
      <w:r w:rsidR="00925123" w:rsidRPr="003C15BC">
        <w:rPr>
          <w:rFonts w:ascii="Verdana" w:hAnsi="Verdana" w:cs="Arial"/>
          <w:sz w:val="20"/>
          <w:szCs w:val="20"/>
        </w:rPr>
        <w:t>,</w:t>
      </w:r>
      <w:r w:rsidR="00A26E09" w:rsidRPr="003C15BC">
        <w:rPr>
          <w:rFonts w:ascii="Verdana" w:hAnsi="Verdana" w:cs="Arial"/>
          <w:sz w:val="20"/>
          <w:szCs w:val="20"/>
        </w:rPr>
        <w:t xml:space="preserve"> que se enquadrem nas disposições do art. 14 do </w:t>
      </w:r>
      <w:hyperlink r:id="rId8" w:history="1">
        <w:r w:rsidR="00A26E09" w:rsidRPr="003C15BC">
          <w:rPr>
            <w:rStyle w:val="Hyperlink"/>
            <w:rFonts w:ascii="Verdana" w:hAnsi="Verdana" w:cs="Arial"/>
            <w:sz w:val="20"/>
            <w:szCs w:val="20"/>
          </w:rPr>
          <w:t>Decreto n</w:t>
        </w:r>
        <w:r w:rsidR="00BB648D" w:rsidRPr="003C15BC">
          <w:rPr>
            <w:rStyle w:val="Hyperlink"/>
            <w:rFonts w:ascii="Verdana" w:hAnsi="Verdana" w:cs="Arial"/>
            <w:strike/>
            <w:sz w:val="20"/>
            <w:szCs w:val="20"/>
          </w:rPr>
          <w:t>º</w:t>
        </w:r>
        <w:r w:rsidR="00A26E09" w:rsidRPr="003C15BC">
          <w:rPr>
            <w:rStyle w:val="Hyperlink"/>
            <w:rFonts w:ascii="Verdana" w:hAnsi="Verdana" w:cs="Arial"/>
            <w:sz w:val="20"/>
            <w:szCs w:val="20"/>
          </w:rPr>
          <w:t xml:space="preserve"> 13.275, de 5 de outubro de 2011</w:t>
        </w:r>
      </w:hyperlink>
      <w:r w:rsidR="00A26E09" w:rsidRPr="003C15BC">
        <w:rPr>
          <w:rFonts w:ascii="Verdana" w:hAnsi="Verdana" w:cs="Arial"/>
          <w:sz w:val="20"/>
          <w:szCs w:val="20"/>
        </w:rPr>
        <w:t>, os percentuais de descontos previstos nas alíneas “a” e “b” do inciso III do caput do referido artigo passam a ser de:</w:t>
      </w:r>
    </w:p>
    <w:p w:rsidR="00F2462B" w:rsidRPr="003C15BC" w:rsidRDefault="00F2462B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A26E09" w:rsidRPr="003C15BC" w:rsidRDefault="00BB648D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I -</w:t>
      </w:r>
      <w:r w:rsidR="00A26E09" w:rsidRPr="003C15BC">
        <w:rPr>
          <w:rFonts w:ascii="Verdana" w:hAnsi="Verdana" w:cs="Arial"/>
          <w:sz w:val="20"/>
          <w:szCs w:val="20"/>
        </w:rPr>
        <w:t xml:space="preserve"> </w:t>
      </w:r>
      <w:r w:rsidR="00C3539D" w:rsidRPr="003C15BC">
        <w:rPr>
          <w:rFonts w:ascii="Verdana" w:hAnsi="Verdana" w:cs="Arial"/>
          <w:sz w:val="20"/>
          <w:szCs w:val="20"/>
        </w:rPr>
        <w:t>11,05</w:t>
      </w:r>
      <w:r w:rsidR="00A26E09" w:rsidRPr="003C15BC">
        <w:rPr>
          <w:rFonts w:ascii="Verdana" w:hAnsi="Verdana" w:cs="Arial"/>
          <w:sz w:val="20"/>
          <w:szCs w:val="20"/>
        </w:rPr>
        <w:t>% (</w:t>
      </w:r>
      <w:r w:rsidR="00C3539D" w:rsidRPr="003C15BC">
        <w:rPr>
          <w:rFonts w:ascii="Verdana" w:hAnsi="Verdana" w:cs="Arial"/>
          <w:sz w:val="20"/>
          <w:szCs w:val="20"/>
        </w:rPr>
        <w:t xml:space="preserve">onze </w:t>
      </w:r>
      <w:r w:rsidR="00A26E09" w:rsidRPr="003C15BC">
        <w:rPr>
          <w:rFonts w:ascii="Verdana" w:hAnsi="Verdana" w:cs="Arial"/>
          <w:sz w:val="20"/>
          <w:szCs w:val="20"/>
        </w:rPr>
        <w:t xml:space="preserve">inteiros e </w:t>
      </w:r>
      <w:r w:rsidR="00C3539D" w:rsidRPr="003C15BC">
        <w:rPr>
          <w:rFonts w:ascii="Verdana" w:hAnsi="Verdana" w:cs="Arial"/>
          <w:sz w:val="20"/>
          <w:szCs w:val="20"/>
        </w:rPr>
        <w:t>cinco décimos p</w:t>
      </w:r>
      <w:r w:rsidR="00A26E09" w:rsidRPr="003C15BC">
        <w:rPr>
          <w:rFonts w:ascii="Verdana" w:hAnsi="Verdana" w:cs="Arial"/>
          <w:sz w:val="20"/>
          <w:szCs w:val="20"/>
        </w:rPr>
        <w:t>or cento), nas operações com álcool etílico anidro combustível;</w:t>
      </w:r>
    </w:p>
    <w:p w:rsidR="00F2462B" w:rsidRPr="003C15BC" w:rsidRDefault="00F2462B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A26E09" w:rsidRPr="003C15BC" w:rsidRDefault="00BB648D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II -</w:t>
      </w:r>
      <w:r w:rsidR="00A26E09" w:rsidRPr="003C15BC">
        <w:rPr>
          <w:rFonts w:ascii="Verdana" w:hAnsi="Verdana" w:cs="Arial"/>
          <w:sz w:val="20"/>
          <w:szCs w:val="20"/>
        </w:rPr>
        <w:t xml:space="preserve"> </w:t>
      </w:r>
      <w:r w:rsidR="00C3539D" w:rsidRPr="003C15BC">
        <w:rPr>
          <w:rFonts w:ascii="Verdana" w:hAnsi="Verdana" w:cs="Arial"/>
          <w:sz w:val="20"/>
          <w:szCs w:val="20"/>
        </w:rPr>
        <w:t>10,</w:t>
      </w:r>
      <w:r w:rsidR="00A26E09" w:rsidRPr="003C15BC">
        <w:rPr>
          <w:rFonts w:ascii="Verdana" w:hAnsi="Verdana" w:cs="Arial"/>
          <w:sz w:val="20"/>
          <w:szCs w:val="20"/>
        </w:rPr>
        <w:t>20% (</w:t>
      </w:r>
      <w:r w:rsidR="00C3539D" w:rsidRPr="003C15BC">
        <w:rPr>
          <w:rFonts w:ascii="Verdana" w:hAnsi="Verdana" w:cs="Arial"/>
          <w:sz w:val="20"/>
          <w:szCs w:val="20"/>
        </w:rPr>
        <w:t>dez</w:t>
      </w:r>
      <w:r w:rsidR="00A26E09" w:rsidRPr="003C15BC">
        <w:rPr>
          <w:rFonts w:ascii="Verdana" w:hAnsi="Verdana" w:cs="Arial"/>
          <w:sz w:val="20"/>
          <w:szCs w:val="20"/>
        </w:rPr>
        <w:t xml:space="preserve"> inteiros e vinte centésimos por cento), nas operações com álcool etílico hidratado combustível.</w:t>
      </w:r>
    </w:p>
    <w:p w:rsidR="0041508D" w:rsidRPr="003C15BC" w:rsidRDefault="0041508D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2462B" w:rsidRPr="003C15BC" w:rsidRDefault="0041508D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Art. 2º Nas aquisições de álcool etílico combustível</w:t>
      </w:r>
      <w:r w:rsidR="00925123" w:rsidRPr="003C15BC">
        <w:rPr>
          <w:rFonts w:ascii="Verdana" w:hAnsi="Verdana" w:cs="Arial"/>
          <w:sz w:val="20"/>
          <w:szCs w:val="20"/>
        </w:rPr>
        <w:t>,</w:t>
      </w:r>
      <w:r w:rsidRPr="003C15BC">
        <w:rPr>
          <w:rFonts w:ascii="Verdana" w:hAnsi="Verdana" w:cs="Arial"/>
          <w:sz w:val="20"/>
          <w:szCs w:val="20"/>
        </w:rPr>
        <w:t xml:space="preserve"> que se enquadrem nas disposições do § 2º do art. 17 do </w:t>
      </w:r>
      <w:hyperlink r:id="rId9" w:history="1">
        <w:r w:rsidRPr="003C15BC">
          <w:rPr>
            <w:rStyle w:val="Hyperlink"/>
            <w:rFonts w:ascii="Verdana" w:hAnsi="Verdana" w:cs="Arial"/>
            <w:sz w:val="20"/>
            <w:szCs w:val="20"/>
          </w:rPr>
          <w:t>Decreto n</w:t>
        </w:r>
        <w:r w:rsidR="00BB648D" w:rsidRPr="003C15BC">
          <w:rPr>
            <w:rStyle w:val="Hyperlink"/>
            <w:rFonts w:ascii="Verdana" w:hAnsi="Verdana" w:cs="Arial"/>
            <w:strike/>
            <w:sz w:val="20"/>
            <w:szCs w:val="20"/>
          </w:rPr>
          <w:t>º</w:t>
        </w:r>
        <w:r w:rsidRPr="003C15BC">
          <w:rPr>
            <w:rStyle w:val="Hyperlink"/>
            <w:rFonts w:ascii="Verdana" w:hAnsi="Verdana" w:cs="Arial"/>
            <w:sz w:val="20"/>
            <w:szCs w:val="20"/>
          </w:rPr>
          <w:t xml:space="preserve"> 13.275, de 2011</w:t>
        </w:r>
      </w:hyperlink>
      <w:r w:rsidRPr="003C15BC">
        <w:rPr>
          <w:rFonts w:ascii="Verdana" w:hAnsi="Verdana" w:cs="Arial"/>
          <w:sz w:val="20"/>
          <w:szCs w:val="20"/>
        </w:rPr>
        <w:t>, o crédito presumido nele previsto passa a corresponder aos seguintes percentuais:</w:t>
      </w:r>
    </w:p>
    <w:p w:rsidR="000A02E5" w:rsidRPr="003C15BC" w:rsidRDefault="000A02E5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41508D" w:rsidRPr="003C15BC" w:rsidRDefault="00BB648D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I -</w:t>
      </w:r>
      <w:r w:rsidR="0041508D" w:rsidRPr="003C15BC">
        <w:rPr>
          <w:rFonts w:ascii="Verdana" w:hAnsi="Verdana" w:cs="Arial"/>
          <w:sz w:val="20"/>
          <w:szCs w:val="20"/>
        </w:rPr>
        <w:t xml:space="preserve"> </w:t>
      </w:r>
      <w:r w:rsidR="00B06B03" w:rsidRPr="003C15BC">
        <w:rPr>
          <w:rFonts w:ascii="Verdana" w:hAnsi="Verdana" w:cs="Arial"/>
          <w:sz w:val="20"/>
          <w:szCs w:val="20"/>
        </w:rPr>
        <w:t>5,95</w:t>
      </w:r>
      <w:r w:rsidR="0041508D" w:rsidRPr="003C15BC">
        <w:rPr>
          <w:rFonts w:ascii="Verdana" w:hAnsi="Verdana" w:cs="Arial"/>
          <w:sz w:val="20"/>
          <w:szCs w:val="20"/>
        </w:rPr>
        <w:t>% (</w:t>
      </w:r>
      <w:r w:rsidR="00B06B03" w:rsidRPr="003C15BC">
        <w:rPr>
          <w:rFonts w:ascii="Verdana" w:hAnsi="Verdana" w:cs="Arial"/>
          <w:sz w:val="20"/>
          <w:szCs w:val="20"/>
        </w:rPr>
        <w:t xml:space="preserve">cinco </w:t>
      </w:r>
      <w:r w:rsidR="0041508D" w:rsidRPr="003C15BC">
        <w:rPr>
          <w:rFonts w:ascii="Verdana" w:hAnsi="Verdana" w:cs="Arial"/>
          <w:sz w:val="20"/>
          <w:szCs w:val="20"/>
        </w:rPr>
        <w:t xml:space="preserve">inteiros e </w:t>
      </w:r>
      <w:r w:rsidR="00B06B03" w:rsidRPr="003C15BC">
        <w:rPr>
          <w:rFonts w:ascii="Verdana" w:hAnsi="Verdana" w:cs="Arial"/>
          <w:sz w:val="20"/>
          <w:szCs w:val="20"/>
        </w:rPr>
        <w:t xml:space="preserve">noventa e cinco </w:t>
      </w:r>
      <w:r w:rsidR="0041508D" w:rsidRPr="003C15BC">
        <w:rPr>
          <w:rFonts w:ascii="Verdana" w:hAnsi="Verdana" w:cs="Arial"/>
          <w:sz w:val="20"/>
          <w:szCs w:val="20"/>
        </w:rPr>
        <w:t xml:space="preserve">centésimos por cento) do valor </w:t>
      </w:r>
      <w:r w:rsidR="000A02E5" w:rsidRPr="003C15BC">
        <w:rPr>
          <w:rFonts w:ascii="Verdana" w:hAnsi="Verdana" w:cs="Arial"/>
          <w:sz w:val="20"/>
          <w:szCs w:val="20"/>
        </w:rPr>
        <w:t>d</w:t>
      </w:r>
      <w:r w:rsidR="0041508D" w:rsidRPr="003C15BC">
        <w:rPr>
          <w:rFonts w:ascii="Verdana" w:hAnsi="Verdana" w:cs="Arial"/>
          <w:sz w:val="20"/>
          <w:szCs w:val="20"/>
        </w:rPr>
        <w:t>o</w:t>
      </w:r>
      <w:r w:rsidR="007570D0" w:rsidRPr="003C15BC">
        <w:rPr>
          <w:rFonts w:ascii="Verdana" w:hAnsi="Verdana" w:cs="Arial"/>
          <w:sz w:val="20"/>
          <w:szCs w:val="20"/>
        </w:rPr>
        <w:t>s</w:t>
      </w:r>
      <w:r w:rsidR="0041508D" w:rsidRPr="003C15BC">
        <w:rPr>
          <w:rFonts w:ascii="Verdana" w:hAnsi="Verdana" w:cs="Arial"/>
          <w:sz w:val="20"/>
          <w:szCs w:val="20"/>
        </w:rPr>
        <w:t xml:space="preserve"> produto</w:t>
      </w:r>
      <w:r w:rsidR="007570D0" w:rsidRPr="003C15BC">
        <w:rPr>
          <w:rFonts w:ascii="Verdana" w:hAnsi="Verdana" w:cs="Arial"/>
          <w:sz w:val="20"/>
          <w:szCs w:val="20"/>
        </w:rPr>
        <w:t>s</w:t>
      </w:r>
      <w:r w:rsidR="0041508D" w:rsidRPr="003C15BC">
        <w:rPr>
          <w:rFonts w:ascii="Verdana" w:hAnsi="Verdana" w:cs="Arial"/>
          <w:sz w:val="20"/>
          <w:szCs w:val="20"/>
        </w:rPr>
        <w:t xml:space="preserve">, sem considerar o desconto de </w:t>
      </w:r>
      <w:r w:rsidR="00B06B03" w:rsidRPr="003C15BC">
        <w:rPr>
          <w:rFonts w:ascii="Verdana" w:hAnsi="Verdana" w:cs="Arial"/>
          <w:sz w:val="20"/>
          <w:szCs w:val="20"/>
        </w:rPr>
        <w:t>11,05% (onze inteiros e cinco décimos por cento)</w:t>
      </w:r>
      <w:r w:rsidR="0041508D" w:rsidRPr="003C15BC">
        <w:rPr>
          <w:rFonts w:ascii="Verdana" w:hAnsi="Verdana" w:cs="Arial"/>
          <w:sz w:val="20"/>
          <w:szCs w:val="20"/>
        </w:rPr>
        <w:t>, previsto no inciso I do caput do art. 1º deste Decreto, no caso de álcool etílico anidro combustível;</w:t>
      </w:r>
    </w:p>
    <w:p w:rsidR="000A02E5" w:rsidRPr="003C15BC" w:rsidRDefault="000A02E5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7570D0" w:rsidRPr="003C15BC" w:rsidRDefault="0041508D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 xml:space="preserve">II </w:t>
      </w:r>
      <w:r w:rsidR="00B06B03" w:rsidRPr="003C15BC">
        <w:rPr>
          <w:rFonts w:ascii="Verdana" w:hAnsi="Verdana" w:cs="Arial"/>
          <w:sz w:val="20"/>
          <w:szCs w:val="20"/>
        </w:rPr>
        <w:t xml:space="preserve">- 6,80% (seis </w:t>
      </w:r>
      <w:r w:rsidR="007570D0" w:rsidRPr="003C15BC">
        <w:rPr>
          <w:rFonts w:ascii="Verdana" w:hAnsi="Verdana" w:cs="Arial"/>
          <w:sz w:val="20"/>
          <w:szCs w:val="20"/>
        </w:rPr>
        <w:t xml:space="preserve">inteiros e oitenta centésimos por cento) do valor dos produtos, sem considerar o desconto de </w:t>
      </w:r>
      <w:r w:rsidR="00B06B03" w:rsidRPr="003C15BC">
        <w:rPr>
          <w:rFonts w:ascii="Verdana" w:hAnsi="Verdana" w:cs="Arial"/>
          <w:sz w:val="20"/>
          <w:szCs w:val="20"/>
        </w:rPr>
        <w:t>10,20% (dez inteiros e vinte centésimos por cento)</w:t>
      </w:r>
      <w:r w:rsidR="007570D0" w:rsidRPr="003C15BC">
        <w:rPr>
          <w:rFonts w:ascii="Verdana" w:hAnsi="Verdana" w:cs="Arial"/>
          <w:sz w:val="20"/>
          <w:szCs w:val="20"/>
        </w:rPr>
        <w:t>, previsto no inciso II do caput do art. 1º deste Decreto, no caso de álcool etílico hidratado combustível.</w:t>
      </w:r>
    </w:p>
    <w:p w:rsidR="000A02E5" w:rsidRPr="003C15BC" w:rsidRDefault="000A02E5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 xml:space="preserve">Art. </w:t>
      </w:r>
      <w:r w:rsidR="00113AB1" w:rsidRPr="003C15BC">
        <w:rPr>
          <w:rFonts w:ascii="Verdana" w:hAnsi="Verdana" w:cs="Arial"/>
          <w:sz w:val="20"/>
          <w:szCs w:val="20"/>
        </w:rPr>
        <w:t>3</w:t>
      </w:r>
      <w:r w:rsidRPr="003C15BC">
        <w:rPr>
          <w:rFonts w:ascii="Verdana" w:hAnsi="Verdana" w:cs="Arial"/>
          <w:sz w:val="20"/>
          <w:szCs w:val="20"/>
        </w:rPr>
        <w:t xml:space="preserve">º Este Decreto </w:t>
      </w:r>
      <w:r w:rsidR="007B186C" w:rsidRPr="003C15BC">
        <w:rPr>
          <w:rFonts w:ascii="Verdana" w:hAnsi="Verdana" w:cs="Arial"/>
          <w:sz w:val="20"/>
          <w:szCs w:val="20"/>
        </w:rPr>
        <w:t xml:space="preserve">entra em vigor na data de sua publicação, </w:t>
      </w:r>
      <w:r w:rsidRPr="003C15BC">
        <w:rPr>
          <w:rFonts w:ascii="Verdana" w:hAnsi="Verdana" w:cs="Arial"/>
          <w:sz w:val="20"/>
          <w:szCs w:val="20"/>
        </w:rPr>
        <w:t>produzi</w:t>
      </w:r>
      <w:r w:rsidR="007B186C" w:rsidRPr="003C15BC">
        <w:rPr>
          <w:rFonts w:ascii="Verdana" w:hAnsi="Verdana" w:cs="Arial"/>
          <w:sz w:val="20"/>
          <w:szCs w:val="20"/>
        </w:rPr>
        <w:t>ndo</w:t>
      </w:r>
      <w:r w:rsidRPr="003C15BC">
        <w:rPr>
          <w:rFonts w:ascii="Verdana" w:hAnsi="Verdana" w:cs="Arial"/>
          <w:sz w:val="20"/>
          <w:szCs w:val="20"/>
        </w:rPr>
        <w:t xml:space="preserve"> efeitos de 1º de julho de 2022 </w:t>
      </w:r>
      <w:r w:rsidR="00EF5471" w:rsidRPr="003C15BC">
        <w:rPr>
          <w:rFonts w:ascii="Verdana" w:hAnsi="Verdana" w:cs="Arial"/>
          <w:sz w:val="20"/>
          <w:szCs w:val="20"/>
        </w:rPr>
        <w:t>até 14 de julho de 2022</w:t>
      </w:r>
      <w:r w:rsidR="00A91545" w:rsidRPr="003C15BC">
        <w:rPr>
          <w:rFonts w:ascii="Verdana" w:hAnsi="Verdana" w:cs="Arial"/>
          <w:sz w:val="20"/>
          <w:szCs w:val="20"/>
        </w:rPr>
        <w:t>.</w:t>
      </w:r>
    </w:p>
    <w:p w:rsidR="000A02E5" w:rsidRPr="003C15BC" w:rsidRDefault="000A02E5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5B33E6" w:rsidRPr="003C15BC" w:rsidRDefault="003C15B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/>
          <w:sz w:val="20"/>
          <w:szCs w:val="20"/>
        </w:rPr>
        <w:t>C</w:t>
      </w:r>
      <w:r w:rsidRPr="003C15BC">
        <w:rPr>
          <w:rFonts w:ascii="Verdana" w:hAnsi="Verdana"/>
          <w:sz w:val="20"/>
          <w:szCs w:val="20"/>
        </w:rPr>
        <w:t>ampo Grande, 5 de agosto de 2022.</w:t>
      </w: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EC5C44" w:rsidRPr="003C15BC" w:rsidRDefault="00EC5C44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REINALDO AZAMBUJA SILVA</w:t>
      </w: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lastRenderedPageBreak/>
        <w:t>Governador do Estado</w:t>
      </w: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8B45CD" w:rsidRPr="003C15BC" w:rsidRDefault="008B45CD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5B33E6" w:rsidRPr="003C15BC" w:rsidRDefault="005B33E6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LUIZ RENATO ADLER RALHO</w:t>
      </w:r>
    </w:p>
    <w:p w:rsidR="00E21CEC" w:rsidRPr="003C15BC" w:rsidRDefault="00E21CEC" w:rsidP="003C15BC">
      <w:pPr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3C15BC">
        <w:rPr>
          <w:rFonts w:ascii="Verdana" w:hAnsi="Verdana" w:cs="Arial"/>
          <w:sz w:val="20"/>
          <w:szCs w:val="20"/>
        </w:rPr>
        <w:t>Secretário de Estado de Fazenda</w:t>
      </w:r>
    </w:p>
    <w:sectPr w:rsidR="00E21CEC" w:rsidRPr="003C15BC" w:rsidSect="003C15BC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CD" w:rsidRDefault="00EF0BCD" w:rsidP="005063AD">
      <w:pPr>
        <w:spacing w:after="0" w:line="240" w:lineRule="auto"/>
      </w:pPr>
      <w:r>
        <w:separator/>
      </w:r>
    </w:p>
  </w:endnote>
  <w:endnote w:type="continuationSeparator" w:id="0">
    <w:p w:rsidR="00EF0BCD" w:rsidRDefault="00EF0BCD" w:rsidP="0050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CD" w:rsidRDefault="00EF0BCD" w:rsidP="005063AD">
      <w:pPr>
        <w:spacing w:after="0" w:line="240" w:lineRule="auto"/>
      </w:pPr>
      <w:r>
        <w:separator/>
      </w:r>
    </w:p>
  </w:footnote>
  <w:footnote w:type="continuationSeparator" w:id="0">
    <w:p w:rsidR="00EF0BCD" w:rsidRDefault="00EF0BCD" w:rsidP="0050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F0"/>
    <w:rsid w:val="00023C6D"/>
    <w:rsid w:val="00024034"/>
    <w:rsid w:val="00076B5D"/>
    <w:rsid w:val="000A02E5"/>
    <w:rsid w:val="000B0C31"/>
    <w:rsid w:val="000E414D"/>
    <w:rsid w:val="00102A02"/>
    <w:rsid w:val="00106166"/>
    <w:rsid w:val="00113AB1"/>
    <w:rsid w:val="00131448"/>
    <w:rsid w:val="0014792C"/>
    <w:rsid w:val="00185929"/>
    <w:rsid w:val="001E529A"/>
    <w:rsid w:val="002059C4"/>
    <w:rsid w:val="00242BEA"/>
    <w:rsid w:val="00274244"/>
    <w:rsid w:val="00311FC0"/>
    <w:rsid w:val="00326DCD"/>
    <w:rsid w:val="00372567"/>
    <w:rsid w:val="003C15BC"/>
    <w:rsid w:val="003E0CB0"/>
    <w:rsid w:val="0041508D"/>
    <w:rsid w:val="00424270"/>
    <w:rsid w:val="00434DEC"/>
    <w:rsid w:val="00455070"/>
    <w:rsid w:val="00464BC9"/>
    <w:rsid w:val="004A4EEF"/>
    <w:rsid w:val="004B2229"/>
    <w:rsid w:val="005063AD"/>
    <w:rsid w:val="00526383"/>
    <w:rsid w:val="0056713D"/>
    <w:rsid w:val="00582558"/>
    <w:rsid w:val="005A6BF9"/>
    <w:rsid w:val="005B33E6"/>
    <w:rsid w:val="005C1CC0"/>
    <w:rsid w:val="005D49F4"/>
    <w:rsid w:val="006051E5"/>
    <w:rsid w:val="006058E1"/>
    <w:rsid w:val="00673362"/>
    <w:rsid w:val="006E47E3"/>
    <w:rsid w:val="00700F3F"/>
    <w:rsid w:val="007139CD"/>
    <w:rsid w:val="00744B31"/>
    <w:rsid w:val="007479BE"/>
    <w:rsid w:val="007570D0"/>
    <w:rsid w:val="007A2BD2"/>
    <w:rsid w:val="007B186C"/>
    <w:rsid w:val="007F04EC"/>
    <w:rsid w:val="007F66C5"/>
    <w:rsid w:val="008665F0"/>
    <w:rsid w:val="008B45CD"/>
    <w:rsid w:val="008D34B4"/>
    <w:rsid w:val="008E2E2C"/>
    <w:rsid w:val="00925123"/>
    <w:rsid w:val="00980D86"/>
    <w:rsid w:val="009D61EB"/>
    <w:rsid w:val="009D7112"/>
    <w:rsid w:val="00A2615A"/>
    <w:rsid w:val="00A26D17"/>
    <w:rsid w:val="00A26E09"/>
    <w:rsid w:val="00A475DA"/>
    <w:rsid w:val="00A65BCD"/>
    <w:rsid w:val="00A91545"/>
    <w:rsid w:val="00A9582B"/>
    <w:rsid w:val="00AA6A75"/>
    <w:rsid w:val="00AF60C1"/>
    <w:rsid w:val="00B06B03"/>
    <w:rsid w:val="00B34D93"/>
    <w:rsid w:val="00B74997"/>
    <w:rsid w:val="00B94A43"/>
    <w:rsid w:val="00BB63C4"/>
    <w:rsid w:val="00BB648D"/>
    <w:rsid w:val="00BE55B9"/>
    <w:rsid w:val="00BF4730"/>
    <w:rsid w:val="00C13B86"/>
    <w:rsid w:val="00C350A0"/>
    <w:rsid w:val="00C3539D"/>
    <w:rsid w:val="00C566AE"/>
    <w:rsid w:val="00C83843"/>
    <w:rsid w:val="00C92526"/>
    <w:rsid w:val="00DA507E"/>
    <w:rsid w:val="00DC7803"/>
    <w:rsid w:val="00E21CEC"/>
    <w:rsid w:val="00E6251A"/>
    <w:rsid w:val="00EC5C44"/>
    <w:rsid w:val="00EF0BCD"/>
    <w:rsid w:val="00EF5471"/>
    <w:rsid w:val="00F069D6"/>
    <w:rsid w:val="00F14720"/>
    <w:rsid w:val="00F20069"/>
    <w:rsid w:val="00F2462B"/>
    <w:rsid w:val="00F816ED"/>
    <w:rsid w:val="00FA78F8"/>
    <w:rsid w:val="00FC1083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94E4"/>
  <w15:chartTrackingRefBased/>
  <w15:docId w15:val="{15B9AB4A-1982-4617-ADCD-43355C6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42BEA"/>
    <w:pPr>
      <w:spacing w:before="240" w:after="0" w:line="240" w:lineRule="auto"/>
      <w:ind w:firstLine="2268"/>
      <w:jc w:val="both"/>
    </w:pPr>
    <w:rPr>
      <w:rFonts w:ascii="Times New Roman" w:eastAsia="Times New Roman" w:hAnsi="Times New Roman" w:cs="Times New Roman"/>
      <w:b/>
      <w:i/>
      <w:color w:val="000080"/>
      <w:szCs w:val="20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42BEA"/>
    <w:rPr>
      <w:rFonts w:ascii="Times New Roman" w:eastAsia="Times New Roman" w:hAnsi="Times New Roman" w:cs="Times New Roman"/>
      <w:b/>
      <w:i/>
      <w:color w:val="000080"/>
      <w:szCs w:val="20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242BEA"/>
    <w:pPr>
      <w:spacing w:before="240" w:after="0" w:line="240" w:lineRule="auto"/>
      <w:ind w:firstLine="2268"/>
      <w:jc w:val="both"/>
    </w:pPr>
    <w:rPr>
      <w:rFonts w:ascii="Times New Roman" w:eastAsia="Times New Roman" w:hAnsi="Times New Roman" w:cs="Times New Roman"/>
      <w:b/>
      <w:i/>
      <w:szCs w:val="20"/>
      <w:u w:val="single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42BEA"/>
    <w:rPr>
      <w:rFonts w:ascii="Times New Roman" w:eastAsia="Times New Roman" w:hAnsi="Times New Roman" w:cs="Times New Roman"/>
      <w:b/>
      <w:i/>
      <w:szCs w:val="20"/>
      <w:u w:val="single"/>
      <w:lang w:eastAsia="pt-BR"/>
    </w:rPr>
  </w:style>
  <w:style w:type="paragraph" w:customStyle="1" w:styleId="TextoAcordo">
    <w:name w:val="Texto Acordo*"/>
    <w:autoRedefine/>
    <w:rsid w:val="00242BEA"/>
    <w:pPr>
      <w:spacing w:after="0" w:line="240" w:lineRule="auto"/>
      <w:ind w:firstLine="1418"/>
      <w:jc w:val="both"/>
    </w:pPr>
    <w:rPr>
      <w:rFonts w:ascii="Verdana" w:eastAsia="Times New Roman" w:hAnsi="Verdana" w:cs="Times New Roman"/>
      <w:snapToGrid w:val="0"/>
      <w:sz w:val="20"/>
      <w:szCs w:val="20"/>
      <w:lang w:val="pt-PT"/>
    </w:rPr>
  </w:style>
  <w:style w:type="character" w:styleId="Hyperlink">
    <w:name w:val="Hyperlink"/>
    <w:rsid w:val="00242B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3AD"/>
  </w:style>
  <w:style w:type="paragraph" w:styleId="Rodap">
    <w:name w:val="footer"/>
    <w:basedOn w:val="Normal"/>
    <w:link w:val="RodapChar"/>
    <w:uiPriority w:val="99"/>
    <w:unhideWhenUsed/>
    <w:rsid w:val="0050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3AD"/>
  </w:style>
  <w:style w:type="paragraph" w:styleId="Textodebalo">
    <w:name w:val="Balloon Text"/>
    <w:basedOn w:val="Normal"/>
    <w:link w:val="TextodebaloChar"/>
    <w:uiPriority w:val="99"/>
    <w:semiHidden/>
    <w:unhideWhenUsed/>
    <w:rsid w:val="0043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pdappls.net.ms.gov.br/appls/legislacao/serc/legato.nsf/fd8600de8a55c7fc04256b210079ce25/1b6aa093badc1484042579210041b8d5?OpenDocument&amp;Highlight=2,13.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acpdappls.net.ms.gov.br/appls/legislacao/serc/legato.nsf/fd8600de8a55c7fc04256b210079ce25/e7758bdbd44e9630042588780048ee7f?OpenDocument&amp;Highlight=2,15.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cpdappls.net.ms.gov.br/appls/legislacao/serc/legato.nsf/fd8600de8a55c7fc04256b210079ce25/1b6aa093badc1484042579210041b8d5?OpenDocument&amp;Highlight=2,13.27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acpdappls.net.ms.gov.br/appls/legislacao/serc/legato.nsf/fd8600de8a55c7fc04256b210079ce25/1b6aa093badc1484042579210041b8d5?OpenDocument&amp;Highlight=2,13.27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Rodrigues Mariano</dc:creator>
  <cp:keywords/>
  <dc:description/>
  <cp:lastModifiedBy>Giovani Antonioli</cp:lastModifiedBy>
  <cp:revision>5</cp:revision>
  <cp:lastPrinted>2022-08-04T13:51:00Z</cp:lastPrinted>
  <dcterms:created xsi:type="dcterms:W3CDTF">2022-08-04T21:07:00Z</dcterms:created>
  <dcterms:modified xsi:type="dcterms:W3CDTF">2022-08-08T12:43:00Z</dcterms:modified>
</cp:coreProperties>
</file>