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1B" w:rsidRPr="00BE207E" w:rsidRDefault="00A8471B" w:rsidP="00A8471B">
      <w:pPr>
        <w:outlineLvl w:val="0"/>
        <w:rPr>
          <w:rFonts w:ascii="Verdana" w:hAnsi="Verdana" w:cs="Tahoma"/>
        </w:rPr>
      </w:pPr>
      <w:r w:rsidRPr="00BE207E">
        <w:rPr>
          <w:rFonts w:ascii="Verdana" w:hAnsi="Verdana" w:cs="Tahoma"/>
        </w:rPr>
        <w:t>DECRETO N</w:t>
      </w:r>
      <w:r w:rsidRPr="00BE207E">
        <w:rPr>
          <w:rFonts w:ascii="Verdana" w:hAnsi="Verdana" w:cs="Tahoma"/>
          <w:strike/>
        </w:rPr>
        <w:t>°</w:t>
      </w:r>
      <w:r w:rsidRPr="00BE207E">
        <w:rPr>
          <w:rFonts w:ascii="Verdana" w:hAnsi="Verdana" w:cs="Tahoma"/>
        </w:rPr>
        <w:t xml:space="preserve"> </w:t>
      </w:r>
      <w:r w:rsidR="00BE207E">
        <w:rPr>
          <w:rFonts w:ascii="Verdana" w:hAnsi="Verdana" w:cs="Tahoma"/>
        </w:rPr>
        <w:t>15.109, DE 26 DE NOVEMBRO DE 2018.</w:t>
      </w:r>
    </w:p>
    <w:p w:rsidR="00A8471B" w:rsidRPr="00BE207E" w:rsidRDefault="00A8471B" w:rsidP="00A8471B">
      <w:pPr>
        <w:outlineLvl w:val="0"/>
        <w:rPr>
          <w:rFonts w:ascii="Verdana" w:hAnsi="Verdana" w:cs="Tahoma"/>
        </w:rPr>
      </w:pPr>
    </w:p>
    <w:p w:rsidR="00A8471B" w:rsidRPr="00BE207E" w:rsidRDefault="00A8471B" w:rsidP="00A8471B">
      <w:pPr>
        <w:pStyle w:val="Recuodecorpodetexto"/>
        <w:ind w:left="3402"/>
        <w:rPr>
          <w:rFonts w:ascii="Verdana" w:hAnsi="Verdana" w:cs="Tahoma"/>
          <w:i/>
        </w:rPr>
      </w:pPr>
      <w:r w:rsidRPr="00BE207E">
        <w:rPr>
          <w:rFonts w:ascii="Verdana" w:hAnsi="Verdana" w:cs="Tahoma"/>
          <w:i/>
        </w:rPr>
        <w:t>Altera a redação do art. 7º do Regulamento do ICMS, aprovado pelo Decreto nº 9</w:t>
      </w:r>
      <w:r w:rsidR="00543AD5" w:rsidRPr="00BE207E">
        <w:rPr>
          <w:rFonts w:ascii="Verdana" w:hAnsi="Verdana" w:cs="Tahoma"/>
          <w:i/>
        </w:rPr>
        <w:t xml:space="preserve">.203, de 18 de setembro de 1998, e </w:t>
      </w:r>
      <w:r w:rsidR="00375049" w:rsidRPr="00BE207E">
        <w:rPr>
          <w:rFonts w:ascii="Verdana" w:hAnsi="Verdana" w:cs="Tahoma"/>
          <w:i/>
        </w:rPr>
        <w:t xml:space="preserve">acrescenta o art. 42-B ao seu Anexo I </w:t>
      </w:r>
      <w:r w:rsidR="00C14EDE" w:rsidRPr="00BE207E">
        <w:rPr>
          <w:rFonts w:ascii="Verdana" w:hAnsi="Verdana" w:cs="Tahoma"/>
          <w:i/>
        </w:rPr>
        <w:t>-</w:t>
      </w:r>
      <w:r w:rsidR="00375049" w:rsidRPr="00BE207E">
        <w:rPr>
          <w:rFonts w:ascii="Verdana" w:hAnsi="Verdana" w:cs="Tahoma"/>
          <w:i/>
        </w:rPr>
        <w:t xml:space="preserve"> Dos </w:t>
      </w:r>
      <w:r w:rsidR="001F169F" w:rsidRPr="00BE207E">
        <w:rPr>
          <w:rFonts w:ascii="Verdana" w:hAnsi="Verdana" w:cs="Tahoma"/>
          <w:i/>
        </w:rPr>
        <w:t>Benefícios Fiscais, e dá outras providências.</w:t>
      </w:r>
    </w:p>
    <w:p w:rsidR="00C14EDE" w:rsidRDefault="00C14EDE" w:rsidP="00BE207E">
      <w:pPr>
        <w:rPr>
          <w:rFonts w:ascii="Verdana" w:hAnsi="Verdana" w:cs="Tahoma"/>
        </w:rPr>
      </w:pPr>
    </w:p>
    <w:p w:rsidR="00BE207E" w:rsidRPr="00BE207E" w:rsidRDefault="00BE207E" w:rsidP="00BE207E">
      <w:pPr>
        <w:pBdr>
          <w:top w:val="single" w:sz="4" w:space="1" w:color="auto"/>
          <w:left w:val="single" w:sz="4" w:space="4" w:color="auto"/>
          <w:bottom w:val="single" w:sz="4" w:space="1" w:color="auto"/>
          <w:right w:val="single" w:sz="4" w:space="4" w:color="auto"/>
        </w:pBdr>
        <w:rPr>
          <w:rFonts w:ascii="Verdana" w:hAnsi="Verdana" w:cs="Tahoma"/>
          <w:b/>
        </w:rPr>
      </w:pPr>
      <w:r w:rsidRPr="00BE207E">
        <w:rPr>
          <w:rFonts w:ascii="Verdana" w:hAnsi="Verdana" w:cs="Tahoma"/>
          <w:b/>
        </w:rPr>
        <w:t>Publicado no DOE nº 9.788, de 27.11.2018.</w:t>
      </w:r>
    </w:p>
    <w:p w:rsidR="00BE207E" w:rsidRPr="00BE207E" w:rsidRDefault="00BE207E" w:rsidP="00BE207E">
      <w:pPr>
        <w:rPr>
          <w:rFonts w:ascii="Verdana" w:hAnsi="Verdana" w:cs="Tahoma"/>
        </w:rPr>
      </w:pPr>
    </w:p>
    <w:p w:rsidR="00A8471B" w:rsidRPr="00BE207E" w:rsidRDefault="00A8471B" w:rsidP="00A8471B">
      <w:pPr>
        <w:ind w:firstLine="567"/>
        <w:rPr>
          <w:rFonts w:ascii="Verdana" w:hAnsi="Verdana" w:cs="Tahoma"/>
        </w:rPr>
      </w:pPr>
      <w:r w:rsidRPr="00BE207E">
        <w:rPr>
          <w:rFonts w:ascii="Verdana" w:hAnsi="Verdana" w:cs="Tahoma"/>
        </w:rPr>
        <w:t>O GOVERNADOR DO ESTADO DE MATO GROSSO DO SUL, no exercício da competência que lhe confere o art. 89, inciso VII, da Constituição Estadual,</w:t>
      </w:r>
    </w:p>
    <w:p w:rsidR="00A8471B" w:rsidRPr="00BE207E" w:rsidRDefault="00A8471B" w:rsidP="00A8471B">
      <w:pPr>
        <w:ind w:firstLine="567"/>
        <w:rPr>
          <w:rFonts w:ascii="Verdana" w:hAnsi="Verdana" w:cs="Tahoma"/>
        </w:rPr>
      </w:pPr>
    </w:p>
    <w:p w:rsidR="00A8471B" w:rsidRPr="00BE207E" w:rsidRDefault="00A8471B" w:rsidP="00A8471B">
      <w:pPr>
        <w:ind w:firstLine="567"/>
        <w:rPr>
          <w:rFonts w:ascii="Verdana" w:hAnsi="Verdana" w:cs="Tahoma"/>
        </w:rPr>
      </w:pPr>
      <w:r w:rsidRPr="00BE207E">
        <w:rPr>
          <w:rFonts w:ascii="Verdana" w:hAnsi="Verdana" w:cs="Tahoma"/>
          <w:color w:val="000000"/>
          <w:shd w:val="clear" w:color="auto" w:fill="FFFFFF"/>
        </w:rPr>
        <w:t>Considerando a necessidade de in</w:t>
      </w:r>
      <w:r w:rsidR="00CD6402" w:rsidRPr="00BE207E">
        <w:rPr>
          <w:rFonts w:ascii="Verdana" w:hAnsi="Verdana" w:cs="Tahoma"/>
          <w:color w:val="000000"/>
          <w:shd w:val="clear" w:color="auto" w:fill="FFFFFF"/>
        </w:rPr>
        <w:t>corporar</w:t>
      </w:r>
      <w:r w:rsidRPr="00BE207E">
        <w:rPr>
          <w:rFonts w:ascii="Verdana" w:hAnsi="Verdana" w:cs="Tahoma"/>
          <w:color w:val="000000"/>
          <w:shd w:val="clear" w:color="auto" w:fill="FFFFFF"/>
        </w:rPr>
        <w:t xml:space="preserve"> </w:t>
      </w:r>
      <w:r w:rsidR="00CD6402" w:rsidRPr="00BE207E">
        <w:rPr>
          <w:rFonts w:ascii="Verdana" w:hAnsi="Verdana" w:cs="Tahoma"/>
          <w:color w:val="000000"/>
          <w:shd w:val="clear" w:color="auto" w:fill="FFFFFF"/>
        </w:rPr>
        <w:t>à</w:t>
      </w:r>
      <w:r w:rsidRPr="00BE207E">
        <w:rPr>
          <w:rFonts w:ascii="Verdana" w:hAnsi="Verdana" w:cs="Tahoma"/>
          <w:color w:val="000000"/>
          <w:shd w:val="clear" w:color="auto" w:fill="FFFFFF"/>
        </w:rPr>
        <w:t xml:space="preserve"> legislação tributária estadual as disposições do </w:t>
      </w:r>
      <w:hyperlink r:id="rId7" w:history="1">
        <w:r w:rsidRPr="00641202">
          <w:rPr>
            <w:rStyle w:val="Hyperlink"/>
            <w:rFonts w:ascii="Verdana" w:hAnsi="Verdana" w:cs="Tahoma"/>
            <w:shd w:val="clear" w:color="auto" w:fill="FFFFFF"/>
          </w:rPr>
          <w:t>Ajuste SINIEF 02/18</w:t>
        </w:r>
      </w:hyperlink>
      <w:r w:rsidR="00907A35" w:rsidRPr="00BE207E">
        <w:rPr>
          <w:rFonts w:ascii="Verdana" w:hAnsi="Verdana" w:cs="Tahoma"/>
          <w:color w:val="000000"/>
          <w:shd w:val="clear" w:color="auto" w:fill="FFFFFF"/>
        </w:rPr>
        <w:t>, bem como</w:t>
      </w:r>
      <w:r w:rsidR="007509AD" w:rsidRPr="00BE207E">
        <w:rPr>
          <w:rFonts w:ascii="Verdana" w:hAnsi="Verdana" w:cs="Tahoma"/>
          <w:color w:val="000000"/>
          <w:shd w:val="clear" w:color="auto" w:fill="FFFFFF"/>
        </w:rPr>
        <w:t xml:space="preserve"> as alterações do </w:t>
      </w:r>
      <w:hyperlink r:id="rId8" w:history="1">
        <w:r w:rsidR="007509AD" w:rsidRPr="00641202">
          <w:rPr>
            <w:rStyle w:val="Hyperlink"/>
            <w:rFonts w:ascii="Verdana" w:hAnsi="Verdana" w:cs="Tahoma"/>
            <w:shd w:val="clear" w:color="auto" w:fill="FFFFFF"/>
          </w:rPr>
          <w:t>Convênio ICMS 153/15</w:t>
        </w:r>
      </w:hyperlink>
      <w:r w:rsidR="000429DD" w:rsidRPr="00BE207E">
        <w:rPr>
          <w:rFonts w:ascii="Verdana" w:hAnsi="Verdana" w:cs="Tahoma"/>
          <w:color w:val="000000"/>
          <w:shd w:val="clear" w:color="auto" w:fill="FFFFFF"/>
        </w:rPr>
        <w:t>, implementada</w:t>
      </w:r>
      <w:r w:rsidR="00907A35" w:rsidRPr="00BE207E">
        <w:rPr>
          <w:rFonts w:ascii="Verdana" w:hAnsi="Verdana" w:cs="Tahoma"/>
          <w:color w:val="000000"/>
          <w:shd w:val="clear" w:color="auto" w:fill="FFFFFF"/>
        </w:rPr>
        <w:t>s</w:t>
      </w:r>
      <w:r w:rsidR="000429DD" w:rsidRPr="00BE207E">
        <w:rPr>
          <w:rFonts w:ascii="Verdana" w:hAnsi="Verdana" w:cs="Tahoma"/>
          <w:color w:val="000000"/>
          <w:shd w:val="clear" w:color="auto" w:fill="FFFFFF"/>
        </w:rPr>
        <w:t xml:space="preserve"> pelo </w:t>
      </w:r>
      <w:hyperlink r:id="rId9" w:history="1">
        <w:r w:rsidR="000429DD" w:rsidRPr="00641202">
          <w:rPr>
            <w:rStyle w:val="Hyperlink"/>
            <w:rFonts w:ascii="Verdana" w:hAnsi="Verdana" w:cs="Tahoma"/>
            <w:shd w:val="clear" w:color="auto" w:fill="FFFFFF"/>
          </w:rPr>
          <w:t>Convênio ICMS 191/17</w:t>
        </w:r>
      </w:hyperlink>
      <w:r w:rsidR="000429DD" w:rsidRPr="00BE207E">
        <w:rPr>
          <w:rFonts w:ascii="Verdana" w:hAnsi="Verdana" w:cs="Tahoma"/>
          <w:color w:val="000000"/>
          <w:shd w:val="clear" w:color="auto" w:fill="FFFFFF"/>
        </w:rPr>
        <w:t>,</w:t>
      </w:r>
      <w:r w:rsidRPr="00BE207E">
        <w:rPr>
          <w:rFonts w:ascii="Verdana" w:hAnsi="Verdana" w:cs="Tahoma"/>
          <w:color w:val="000000"/>
          <w:shd w:val="clear" w:color="auto" w:fill="FFFFFF"/>
        </w:rPr>
        <w:t xml:space="preserve"> </w:t>
      </w:r>
      <w:r w:rsidRPr="00BE207E">
        <w:rPr>
          <w:rFonts w:ascii="Verdana" w:hAnsi="Verdana" w:cs="Tahoma"/>
        </w:rPr>
        <w:t>celebrado</w:t>
      </w:r>
      <w:r w:rsidR="000429DD" w:rsidRPr="00BE207E">
        <w:rPr>
          <w:rFonts w:ascii="Verdana" w:hAnsi="Verdana" w:cs="Tahoma"/>
        </w:rPr>
        <w:t>s</w:t>
      </w:r>
      <w:r w:rsidRPr="00BE207E">
        <w:rPr>
          <w:rFonts w:ascii="Verdana" w:hAnsi="Verdana" w:cs="Tahoma"/>
        </w:rPr>
        <w:t xml:space="preserve"> </w:t>
      </w:r>
      <w:r w:rsidR="000429DD" w:rsidRPr="00BE207E">
        <w:rPr>
          <w:rFonts w:ascii="Verdana" w:hAnsi="Verdana" w:cs="Tahoma"/>
        </w:rPr>
        <w:t>no âmbito</w:t>
      </w:r>
      <w:r w:rsidR="002D72F1" w:rsidRPr="00BE207E">
        <w:rPr>
          <w:rFonts w:ascii="Verdana" w:hAnsi="Verdana" w:cs="Tahoma"/>
        </w:rPr>
        <w:t xml:space="preserve"> do</w:t>
      </w:r>
      <w:r w:rsidRPr="00BE207E">
        <w:rPr>
          <w:rFonts w:ascii="Verdana" w:hAnsi="Verdana" w:cs="Tahoma"/>
        </w:rPr>
        <w:t xml:space="preserve"> Conselho Nacional d</w:t>
      </w:r>
      <w:r w:rsidR="00C14EDE" w:rsidRPr="00BE207E">
        <w:rPr>
          <w:rFonts w:ascii="Verdana" w:hAnsi="Verdana" w:cs="Tahoma"/>
        </w:rPr>
        <w:t>e Política Fazendária (CONFAZ);</w:t>
      </w:r>
    </w:p>
    <w:p w:rsidR="00140C0D" w:rsidRPr="00BE207E" w:rsidRDefault="00140C0D" w:rsidP="00A8471B">
      <w:pPr>
        <w:ind w:firstLine="567"/>
        <w:rPr>
          <w:rFonts w:ascii="Verdana" w:hAnsi="Verdana" w:cs="Tahoma"/>
        </w:rPr>
      </w:pPr>
    </w:p>
    <w:p w:rsidR="00140C0D" w:rsidRPr="00BE207E" w:rsidRDefault="00140C0D" w:rsidP="00140C0D">
      <w:pPr>
        <w:ind w:firstLine="567"/>
        <w:rPr>
          <w:rFonts w:ascii="Verdana" w:hAnsi="Verdana" w:cs="Tahoma"/>
        </w:rPr>
      </w:pPr>
      <w:r w:rsidRPr="00BE207E">
        <w:rPr>
          <w:rFonts w:ascii="Verdana" w:hAnsi="Verdana" w:cs="Tahoma"/>
        </w:rPr>
        <w:t xml:space="preserve">Considerando o interesse da Administração Tributária na implementação do </w:t>
      </w:r>
      <w:hyperlink r:id="rId10" w:history="1">
        <w:r w:rsidRPr="00641202">
          <w:rPr>
            <w:rStyle w:val="Hyperlink"/>
            <w:rFonts w:ascii="Verdana" w:hAnsi="Verdana" w:cs="Tahoma"/>
          </w:rPr>
          <w:t>Convênio ICMS 141/07</w:t>
        </w:r>
      </w:hyperlink>
      <w:r w:rsidRPr="00BE207E">
        <w:rPr>
          <w:rFonts w:ascii="Verdana" w:hAnsi="Verdana" w:cs="Tahoma"/>
        </w:rPr>
        <w:t>, de 14 de dezembro de 2007,</w:t>
      </w:r>
    </w:p>
    <w:p w:rsidR="00A8471B" w:rsidRPr="00BE207E" w:rsidRDefault="00A8471B" w:rsidP="00A8471B">
      <w:pPr>
        <w:ind w:firstLine="567"/>
        <w:rPr>
          <w:rFonts w:ascii="Verdana" w:hAnsi="Verdana" w:cs="Tahoma"/>
        </w:rPr>
      </w:pPr>
    </w:p>
    <w:p w:rsidR="00A8471B" w:rsidRPr="00BE207E" w:rsidRDefault="00A8471B" w:rsidP="00A8471B">
      <w:pPr>
        <w:ind w:firstLine="567"/>
        <w:outlineLvl w:val="0"/>
        <w:rPr>
          <w:rFonts w:ascii="Verdana" w:hAnsi="Verdana" w:cs="Tahoma"/>
        </w:rPr>
      </w:pPr>
      <w:r w:rsidRPr="00BE207E">
        <w:rPr>
          <w:rFonts w:ascii="Verdana" w:hAnsi="Verdana" w:cs="Tahoma"/>
        </w:rPr>
        <w:t>D E C R E T A:</w:t>
      </w:r>
    </w:p>
    <w:p w:rsidR="00A8471B" w:rsidRPr="00BE207E" w:rsidRDefault="00A8471B" w:rsidP="00A8471B">
      <w:pPr>
        <w:pStyle w:val="Texto"/>
        <w:suppressAutoHyphens/>
        <w:rPr>
          <w:rFonts w:cs="Tahoma"/>
          <w:sz w:val="20"/>
          <w:szCs w:val="20"/>
        </w:rPr>
      </w:pPr>
    </w:p>
    <w:p w:rsidR="00A8471B" w:rsidRPr="00BE207E" w:rsidRDefault="00A8471B" w:rsidP="00A8471B">
      <w:pPr>
        <w:ind w:firstLine="567"/>
        <w:rPr>
          <w:rFonts w:ascii="Verdana" w:hAnsi="Verdana" w:cs="Tahoma"/>
        </w:rPr>
      </w:pPr>
      <w:r w:rsidRPr="00BE207E">
        <w:rPr>
          <w:rFonts w:ascii="Verdana" w:hAnsi="Verdana" w:cs="Tahoma"/>
        </w:rPr>
        <w:t xml:space="preserve">Art. 1º O art. 7º do </w:t>
      </w:r>
      <w:hyperlink r:id="rId11" w:history="1">
        <w:r w:rsidRPr="00641202">
          <w:rPr>
            <w:rStyle w:val="Hyperlink"/>
            <w:rFonts w:ascii="Verdana" w:hAnsi="Verdana" w:cs="Tahoma"/>
          </w:rPr>
          <w:t>Regulamento do ICMS</w:t>
        </w:r>
      </w:hyperlink>
      <w:r w:rsidRPr="00BE207E">
        <w:rPr>
          <w:rFonts w:ascii="Verdana" w:hAnsi="Verdana" w:cs="Tahoma"/>
        </w:rPr>
        <w:t xml:space="preserve">, aprovado pelo </w:t>
      </w:r>
      <w:hyperlink r:id="rId12" w:history="1">
        <w:r w:rsidRPr="00641202">
          <w:rPr>
            <w:rStyle w:val="Hyperlink"/>
            <w:rFonts w:ascii="Verdana" w:hAnsi="Verdana" w:cs="Tahoma"/>
          </w:rPr>
          <w:t>Decreto n</w:t>
        </w:r>
        <w:r w:rsidRPr="00641202">
          <w:rPr>
            <w:rStyle w:val="Hyperlink"/>
            <w:rFonts w:ascii="Verdana" w:hAnsi="Verdana" w:cs="Tahoma"/>
            <w:strike/>
          </w:rPr>
          <w:t>º</w:t>
        </w:r>
        <w:r w:rsidRPr="00641202">
          <w:rPr>
            <w:rStyle w:val="Hyperlink"/>
            <w:rFonts w:ascii="Verdana" w:hAnsi="Verdana" w:cs="Tahoma"/>
          </w:rPr>
          <w:t xml:space="preserve"> 9.203, de 18 de setembro de 1998</w:t>
        </w:r>
      </w:hyperlink>
      <w:r w:rsidRPr="00BE207E">
        <w:rPr>
          <w:rFonts w:ascii="Verdana" w:hAnsi="Verdana" w:cs="Tahoma"/>
        </w:rPr>
        <w:t>, passa a vigorar com a seguinte redação:</w:t>
      </w:r>
    </w:p>
    <w:p w:rsidR="0006250C" w:rsidRPr="00BE207E" w:rsidRDefault="0006250C" w:rsidP="00A8471B">
      <w:pPr>
        <w:pStyle w:val="Recuodecorpodetexto2"/>
        <w:ind w:firstLine="567"/>
        <w:rPr>
          <w:rFonts w:ascii="Verdana" w:hAnsi="Verdana" w:cs="Tahoma"/>
          <w:b w:val="0"/>
        </w:rPr>
      </w:pPr>
    </w:p>
    <w:p w:rsidR="00A8471B" w:rsidRPr="00BE207E" w:rsidRDefault="00A8471B" w:rsidP="00A8471B">
      <w:pPr>
        <w:pStyle w:val="Recuodecorpodetexto2"/>
        <w:ind w:left="567" w:firstLine="0"/>
        <w:rPr>
          <w:rFonts w:ascii="Verdana" w:hAnsi="Verdana" w:cs="Tahoma"/>
          <w:b w:val="0"/>
          <w:i/>
        </w:rPr>
      </w:pPr>
      <w:r w:rsidRPr="00BE207E">
        <w:rPr>
          <w:rFonts w:ascii="Verdana" w:hAnsi="Verdana" w:cs="Tahoma"/>
          <w:b w:val="0"/>
          <w:i/>
        </w:rPr>
        <w:t xml:space="preserve">“Art. 7º </w:t>
      </w:r>
      <w:r w:rsidR="00D81716" w:rsidRPr="00BE207E">
        <w:rPr>
          <w:rFonts w:ascii="Verdana" w:hAnsi="Verdana" w:cs="Tahoma"/>
          <w:b w:val="0"/>
          <w:i/>
        </w:rPr>
        <w:t>...............</w:t>
      </w:r>
      <w:r w:rsidR="00FA29CB" w:rsidRPr="00BE207E">
        <w:rPr>
          <w:rFonts w:ascii="Verdana" w:hAnsi="Verdana" w:cs="Tahoma"/>
          <w:b w:val="0"/>
          <w:i/>
        </w:rPr>
        <w:t>..............</w:t>
      </w:r>
      <w:r w:rsidRPr="00BE207E">
        <w:rPr>
          <w:rFonts w:ascii="Verdana" w:hAnsi="Verdana" w:cs="Tahoma"/>
          <w:b w:val="0"/>
          <w:i/>
        </w:rPr>
        <w:t>:</w:t>
      </w:r>
    </w:p>
    <w:p w:rsidR="00A8471B" w:rsidRPr="00BE207E" w:rsidRDefault="00A8471B" w:rsidP="00A8471B">
      <w:pPr>
        <w:pStyle w:val="Recuodecorpodetexto2"/>
        <w:ind w:left="567" w:firstLine="0"/>
        <w:rPr>
          <w:rFonts w:ascii="Verdana" w:hAnsi="Verdana" w:cs="Tahoma"/>
          <w:b w:val="0"/>
          <w:i/>
        </w:rPr>
      </w:pPr>
    </w:p>
    <w:p w:rsidR="00A8471B" w:rsidRPr="00BE207E" w:rsidRDefault="00E54235" w:rsidP="00A8471B">
      <w:pPr>
        <w:spacing w:line="240" w:lineRule="atLeast"/>
        <w:ind w:left="567"/>
        <w:rPr>
          <w:rFonts w:ascii="Verdana" w:hAnsi="Verdana" w:cs="Tahoma"/>
          <w:i/>
        </w:rPr>
      </w:pPr>
      <w:r w:rsidRPr="00BE207E">
        <w:rPr>
          <w:rFonts w:ascii="Verdana" w:hAnsi="Verdana" w:cs="Tahoma"/>
          <w:i/>
        </w:rPr>
        <w:t xml:space="preserve">I - </w:t>
      </w:r>
      <w:r w:rsidR="00D81716" w:rsidRPr="00BE207E">
        <w:rPr>
          <w:rFonts w:ascii="Verdana" w:hAnsi="Verdana" w:cs="Tahoma"/>
          <w:i/>
        </w:rPr>
        <w:t>.................</w:t>
      </w:r>
      <w:r w:rsidRPr="00BE207E">
        <w:rPr>
          <w:rFonts w:ascii="Verdana" w:hAnsi="Verdana" w:cs="Tahoma"/>
          <w:i/>
        </w:rPr>
        <w:t>...................:</w:t>
      </w:r>
    </w:p>
    <w:p w:rsidR="000526ED" w:rsidRPr="00BE207E" w:rsidRDefault="000526ED" w:rsidP="00A8471B">
      <w:pPr>
        <w:spacing w:line="240" w:lineRule="atLeast"/>
        <w:ind w:left="567"/>
        <w:rPr>
          <w:rFonts w:ascii="Verdana" w:hAnsi="Verdana" w:cs="Tahoma"/>
          <w:i/>
        </w:rPr>
      </w:pPr>
    </w:p>
    <w:p w:rsidR="00E54235" w:rsidRPr="00BE207E" w:rsidRDefault="00E54235" w:rsidP="000526ED">
      <w:pPr>
        <w:spacing w:line="240" w:lineRule="atLeast"/>
        <w:ind w:left="567"/>
        <w:rPr>
          <w:rFonts w:ascii="Verdana" w:hAnsi="Verdana" w:cs="Tahoma"/>
          <w:i/>
        </w:rPr>
      </w:pPr>
      <w:r w:rsidRPr="00BE207E">
        <w:rPr>
          <w:rFonts w:ascii="Verdana" w:hAnsi="Verdana" w:cs="Tahoma"/>
          <w:i/>
        </w:rPr>
        <w:t>a) com a finalidade:</w:t>
      </w:r>
    </w:p>
    <w:p w:rsidR="00E54235" w:rsidRPr="00BE207E" w:rsidRDefault="00E54235" w:rsidP="000526ED">
      <w:pPr>
        <w:spacing w:line="240" w:lineRule="atLeast"/>
        <w:ind w:left="567"/>
        <w:rPr>
          <w:rFonts w:ascii="Verdana" w:hAnsi="Verdana" w:cs="Tahoma"/>
          <w:i/>
        </w:rPr>
      </w:pPr>
    </w:p>
    <w:p w:rsidR="00E54235" w:rsidRPr="00BE207E" w:rsidRDefault="00E54235" w:rsidP="000526ED">
      <w:pPr>
        <w:spacing w:line="240" w:lineRule="atLeast"/>
        <w:ind w:left="567"/>
        <w:rPr>
          <w:rFonts w:ascii="Verdana" w:hAnsi="Verdana" w:cs="Tahoma"/>
          <w:i/>
        </w:rPr>
      </w:pPr>
      <w:r w:rsidRPr="00BE207E">
        <w:rPr>
          <w:rFonts w:ascii="Verdana" w:hAnsi="Verdana" w:cs="Tahoma"/>
          <w:i/>
        </w:rPr>
        <w:t xml:space="preserve">1. de demonstração, inclusive com destino a consumidor ou </w:t>
      </w:r>
      <w:r w:rsidR="00AF699C" w:rsidRPr="00BE207E">
        <w:rPr>
          <w:rFonts w:ascii="Verdana" w:hAnsi="Verdana" w:cs="Tahoma"/>
          <w:i/>
        </w:rPr>
        <w:t xml:space="preserve">a </w:t>
      </w:r>
      <w:r w:rsidRPr="00BE207E">
        <w:rPr>
          <w:rFonts w:ascii="Verdana" w:hAnsi="Verdana" w:cs="Tahoma"/>
          <w:i/>
        </w:rPr>
        <w:t>usuário final;</w:t>
      </w:r>
    </w:p>
    <w:p w:rsidR="00E54235" w:rsidRPr="00BE207E" w:rsidRDefault="00E54235" w:rsidP="000526ED">
      <w:pPr>
        <w:spacing w:line="240" w:lineRule="atLeast"/>
        <w:ind w:left="567"/>
        <w:rPr>
          <w:rFonts w:ascii="Verdana" w:hAnsi="Verdana" w:cs="Tahoma"/>
          <w:i/>
        </w:rPr>
      </w:pPr>
    </w:p>
    <w:p w:rsidR="00E54235" w:rsidRPr="00BE207E" w:rsidRDefault="00E54235" w:rsidP="000526ED">
      <w:pPr>
        <w:spacing w:line="240" w:lineRule="atLeast"/>
        <w:ind w:left="567"/>
        <w:rPr>
          <w:rFonts w:ascii="Verdana" w:hAnsi="Verdana" w:cs="Tahoma"/>
          <w:i/>
        </w:rPr>
      </w:pPr>
      <w:r w:rsidRPr="00BE207E">
        <w:rPr>
          <w:rFonts w:ascii="Verdana" w:hAnsi="Verdana" w:cs="Tahoma"/>
          <w:i/>
        </w:rPr>
        <w:t>2. de mostruário;</w:t>
      </w:r>
    </w:p>
    <w:p w:rsidR="00E54235" w:rsidRPr="00BE207E" w:rsidRDefault="00E54235" w:rsidP="000526ED">
      <w:pPr>
        <w:spacing w:line="240" w:lineRule="atLeast"/>
        <w:ind w:left="567"/>
        <w:rPr>
          <w:rFonts w:ascii="Verdana" w:hAnsi="Verdana" w:cs="Tahoma"/>
          <w:i/>
        </w:rPr>
      </w:pPr>
    </w:p>
    <w:p w:rsidR="00E54235" w:rsidRPr="00BE207E" w:rsidRDefault="00E54235" w:rsidP="000526ED">
      <w:pPr>
        <w:spacing w:line="240" w:lineRule="atLeast"/>
        <w:ind w:left="567"/>
        <w:rPr>
          <w:rFonts w:ascii="Verdana" w:hAnsi="Verdana" w:cs="Tahoma"/>
          <w:i/>
        </w:rPr>
      </w:pPr>
      <w:r w:rsidRPr="00BE207E">
        <w:rPr>
          <w:rFonts w:ascii="Verdana" w:hAnsi="Verdana" w:cs="Tahoma"/>
          <w:i/>
        </w:rPr>
        <w:t xml:space="preserve">3. </w:t>
      </w:r>
      <w:r w:rsidR="00205EC5" w:rsidRPr="00BE207E">
        <w:rPr>
          <w:rFonts w:ascii="Verdana" w:hAnsi="Verdana" w:cs="Tahoma"/>
          <w:i/>
        </w:rPr>
        <w:t>de</w:t>
      </w:r>
      <w:r w:rsidRPr="00BE207E">
        <w:rPr>
          <w:rFonts w:ascii="Verdana" w:hAnsi="Verdana" w:cs="Tahoma"/>
          <w:i/>
        </w:rPr>
        <w:t xml:space="preserve"> utilização em treinamento sobre o uso d</w:t>
      </w:r>
      <w:r w:rsidR="00054B98" w:rsidRPr="00BE207E">
        <w:rPr>
          <w:rFonts w:ascii="Verdana" w:hAnsi="Verdana" w:cs="Tahoma"/>
          <w:i/>
        </w:rPr>
        <w:t>a</w:t>
      </w:r>
      <w:r w:rsidR="00A83BEA" w:rsidRPr="00BE207E">
        <w:rPr>
          <w:rFonts w:ascii="Verdana" w:hAnsi="Verdana" w:cs="Tahoma"/>
          <w:i/>
        </w:rPr>
        <w:t xml:space="preserve"> </w:t>
      </w:r>
      <w:r w:rsidR="00054B98" w:rsidRPr="00BE207E">
        <w:rPr>
          <w:rFonts w:ascii="Verdana" w:hAnsi="Verdana" w:cs="Tahoma"/>
          <w:i/>
        </w:rPr>
        <w:t>re</w:t>
      </w:r>
      <w:r w:rsidR="00643C5D" w:rsidRPr="00BE207E">
        <w:rPr>
          <w:rFonts w:ascii="Verdana" w:hAnsi="Verdana" w:cs="Tahoma"/>
          <w:i/>
        </w:rPr>
        <w:t>spectiva</w:t>
      </w:r>
      <w:r w:rsidR="00054B98" w:rsidRPr="00BE207E">
        <w:rPr>
          <w:rFonts w:ascii="Verdana" w:hAnsi="Verdana" w:cs="Tahoma"/>
          <w:i/>
        </w:rPr>
        <w:t xml:space="preserve"> </w:t>
      </w:r>
      <w:r w:rsidR="00A83BEA" w:rsidRPr="00BE207E">
        <w:rPr>
          <w:rFonts w:ascii="Verdana" w:hAnsi="Verdana" w:cs="Tahoma"/>
          <w:i/>
        </w:rPr>
        <w:t xml:space="preserve">mercadoria </w:t>
      </w:r>
      <w:r w:rsidR="009469ED" w:rsidRPr="00BE207E">
        <w:rPr>
          <w:rFonts w:ascii="Verdana" w:hAnsi="Verdana" w:cs="Tahoma"/>
          <w:i/>
        </w:rPr>
        <w:t>ou</w:t>
      </w:r>
      <w:r w:rsidR="00A83BEA" w:rsidRPr="00BE207E">
        <w:rPr>
          <w:rFonts w:ascii="Verdana" w:hAnsi="Verdana" w:cs="Tahoma"/>
          <w:i/>
        </w:rPr>
        <w:t xml:space="preserve"> be</w:t>
      </w:r>
      <w:r w:rsidR="009469ED" w:rsidRPr="00BE207E">
        <w:rPr>
          <w:rFonts w:ascii="Verdana" w:hAnsi="Verdana" w:cs="Tahoma"/>
          <w:i/>
        </w:rPr>
        <w:t>m</w:t>
      </w:r>
      <w:r w:rsidRPr="00BE207E">
        <w:rPr>
          <w:rFonts w:ascii="Verdana" w:hAnsi="Verdana" w:cs="Tahoma"/>
          <w:i/>
        </w:rPr>
        <w:t>;</w:t>
      </w:r>
    </w:p>
    <w:p w:rsidR="002C78BA" w:rsidRPr="00BE207E" w:rsidRDefault="002C78BA" w:rsidP="000526ED">
      <w:pPr>
        <w:spacing w:line="240" w:lineRule="atLeast"/>
        <w:ind w:left="567"/>
        <w:rPr>
          <w:rFonts w:ascii="Verdana" w:hAnsi="Verdana" w:cs="Tahoma"/>
          <w:i/>
        </w:rPr>
      </w:pPr>
    </w:p>
    <w:p w:rsidR="002C78BA" w:rsidRPr="00BE207E" w:rsidRDefault="002C78BA" w:rsidP="00D049E1">
      <w:pPr>
        <w:tabs>
          <w:tab w:val="left" w:pos="3828"/>
        </w:tabs>
        <w:spacing w:line="240" w:lineRule="atLeast"/>
        <w:ind w:left="567"/>
        <w:rPr>
          <w:rFonts w:ascii="Verdana" w:hAnsi="Verdana" w:cs="Tahoma"/>
          <w:i/>
        </w:rPr>
      </w:pPr>
      <w:r w:rsidRPr="00BE207E">
        <w:rPr>
          <w:rFonts w:ascii="Verdana" w:hAnsi="Verdana" w:cs="Tahoma"/>
          <w:i/>
        </w:rPr>
        <w:t>......</w:t>
      </w:r>
      <w:r w:rsidR="00D049E1" w:rsidRPr="00BE207E">
        <w:rPr>
          <w:rFonts w:ascii="Verdana" w:hAnsi="Verdana" w:cs="Tahoma"/>
          <w:i/>
        </w:rPr>
        <w:t>.........................</w:t>
      </w:r>
      <w:r w:rsidRPr="00BE207E">
        <w:rPr>
          <w:rFonts w:ascii="Verdana" w:hAnsi="Verdana" w:cs="Tahoma"/>
          <w:i/>
        </w:rPr>
        <w:t>...........</w:t>
      </w:r>
    </w:p>
    <w:p w:rsidR="00B37D39" w:rsidRPr="00BE207E" w:rsidRDefault="00B37D39" w:rsidP="000526ED">
      <w:pPr>
        <w:spacing w:line="240" w:lineRule="atLeast"/>
        <w:ind w:left="567"/>
        <w:rPr>
          <w:rFonts w:ascii="Verdana" w:hAnsi="Verdana" w:cs="Tahoma"/>
          <w:i/>
        </w:rPr>
      </w:pPr>
    </w:p>
    <w:p w:rsidR="00F06407" w:rsidRPr="00BE207E" w:rsidRDefault="002C78BA" w:rsidP="000526ED">
      <w:pPr>
        <w:spacing w:line="240" w:lineRule="atLeast"/>
        <w:ind w:left="567"/>
        <w:rPr>
          <w:rFonts w:ascii="Verdana" w:hAnsi="Verdana" w:cs="Tahoma"/>
          <w:i/>
        </w:rPr>
      </w:pPr>
      <w:r w:rsidRPr="00BE207E">
        <w:rPr>
          <w:rFonts w:ascii="Verdana" w:hAnsi="Verdana" w:cs="Tahoma"/>
          <w:i/>
        </w:rPr>
        <w:t>§ 1º-A. Na hipótese do disposto na alínea “a” do inciso I do caput deste artigo, a suspensão da cobrança do ICMS abrange, inclusive</w:t>
      </w:r>
      <w:r w:rsidR="00F06407" w:rsidRPr="00BE207E">
        <w:rPr>
          <w:rFonts w:ascii="Verdana" w:hAnsi="Verdana" w:cs="Tahoma"/>
          <w:i/>
        </w:rPr>
        <w:t>:</w:t>
      </w:r>
    </w:p>
    <w:p w:rsidR="00F06407" w:rsidRPr="00BE207E" w:rsidRDefault="00F06407" w:rsidP="000526ED">
      <w:pPr>
        <w:spacing w:line="240" w:lineRule="atLeast"/>
        <w:ind w:left="567"/>
        <w:rPr>
          <w:rFonts w:ascii="Verdana" w:hAnsi="Verdana" w:cs="Tahoma"/>
          <w:i/>
        </w:rPr>
      </w:pPr>
    </w:p>
    <w:p w:rsidR="00F06407" w:rsidRPr="00BE207E" w:rsidRDefault="00F06407" w:rsidP="000526ED">
      <w:pPr>
        <w:spacing w:line="240" w:lineRule="atLeast"/>
        <w:ind w:left="567"/>
        <w:rPr>
          <w:rFonts w:ascii="Verdana" w:hAnsi="Verdana" w:cs="Tahoma"/>
          <w:i/>
        </w:rPr>
      </w:pPr>
      <w:r w:rsidRPr="00BE207E">
        <w:rPr>
          <w:rFonts w:ascii="Verdana" w:hAnsi="Verdana" w:cs="Tahoma"/>
          <w:i/>
        </w:rPr>
        <w:t>I -</w:t>
      </w:r>
      <w:r w:rsidR="002C78BA" w:rsidRPr="00BE207E">
        <w:rPr>
          <w:rFonts w:ascii="Verdana" w:hAnsi="Verdana" w:cs="Tahoma"/>
          <w:i/>
        </w:rPr>
        <w:t xml:space="preserve"> </w:t>
      </w:r>
      <w:proofErr w:type="gramStart"/>
      <w:r w:rsidR="002C78BA" w:rsidRPr="00BE207E">
        <w:rPr>
          <w:rFonts w:ascii="Verdana" w:hAnsi="Verdana" w:cs="Tahoma"/>
          <w:i/>
        </w:rPr>
        <w:t>o</w:t>
      </w:r>
      <w:proofErr w:type="gramEnd"/>
      <w:r w:rsidR="002C78BA" w:rsidRPr="00BE207E">
        <w:rPr>
          <w:rFonts w:ascii="Verdana" w:hAnsi="Verdana" w:cs="Tahoma"/>
          <w:i/>
        </w:rPr>
        <w:t xml:space="preserve"> recolhimento do imposto correspondente à diferença entre a alíquota interna do Estado destinatário e a alíquota interestadual, previsto no </w:t>
      </w:r>
      <w:r w:rsidR="00732148" w:rsidRPr="00BE207E">
        <w:rPr>
          <w:rFonts w:ascii="Verdana" w:hAnsi="Verdana" w:cs="Tahoma"/>
          <w:i/>
        </w:rPr>
        <w:t>Anexo XXIV ao Regulamento do ICMS</w:t>
      </w:r>
      <w:r w:rsidRPr="00BE207E">
        <w:rPr>
          <w:rFonts w:ascii="Verdana" w:hAnsi="Verdana" w:cs="Tahoma"/>
          <w:i/>
        </w:rPr>
        <w:t>;</w:t>
      </w:r>
    </w:p>
    <w:p w:rsidR="00E64968" w:rsidRPr="00BE207E" w:rsidRDefault="00E64968" w:rsidP="000526ED">
      <w:pPr>
        <w:spacing w:line="240" w:lineRule="atLeast"/>
        <w:ind w:left="567"/>
        <w:rPr>
          <w:rFonts w:ascii="Verdana" w:hAnsi="Verdana" w:cs="Tahoma"/>
          <w:i/>
        </w:rPr>
      </w:pPr>
    </w:p>
    <w:p w:rsidR="002C78BA" w:rsidRPr="00BE207E" w:rsidRDefault="00F06407" w:rsidP="000526ED">
      <w:pPr>
        <w:spacing w:line="240" w:lineRule="atLeast"/>
        <w:ind w:left="567"/>
        <w:rPr>
          <w:rFonts w:ascii="Verdana" w:hAnsi="Verdana" w:cs="Tahoma"/>
          <w:i/>
        </w:rPr>
      </w:pPr>
      <w:r w:rsidRPr="00BE207E">
        <w:rPr>
          <w:rFonts w:ascii="Verdana" w:hAnsi="Verdana" w:cs="Tahoma"/>
          <w:i/>
        </w:rPr>
        <w:t>II -</w:t>
      </w:r>
      <w:r w:rsidR="00313F34" w:rsidRPr="00BE207E">
        <w:rPr>
          <w:rFonts w:ascii="Verdana" w:hAnsi="Verdana" w:cs="Tahoma"/>
          <w:i/>
        </w:rPr>
        <w:t xml:space="preserve"> </w:t>
      </w:r>
      <w:proofErr w:type="gramStart"/>
      <w:r w:rsidR="00313F34" w:rsidRPr="00BE207E">
        <w:rPr>
          <w:rFonts w:ascii="Verdana" w:hAnsi="Verdana" w:cs="Tahoma"/>
          <w:i/>
        </w:rPr>
        <w:t>a</w:t>
      </w:r>
      <w:proofErr w:type="gramEnd"/>
      <w:r w:rsidR="00313F34" w:rsidRPr="00BE207E">
        <w:rPr>
          <w:rFonts w:ascii="Verdana" w:hAnsi="Verdana" w:cs="Tahoma"/>
          <w:i/>
        </w:rPr>
        <w:t xml:space="preserve"> saída da mercadoria promovida pelo destinatário em retorn</w:t>
      </w:r>
      <w:r w:rsidR="00C14EDE" w:rsidRPr="00BE207E">
        <w:rPr>
          <w:rFonts w:ascii="Verdana" w:hAnsi="Verdana" w:cs="Tahoma"/>
          <w:i/>
        </w:rPr>
        <w:t>o ao estabelecimento de origem.</w:t>
      </w:r>
    </w:p>
    <w:p w:rsidR="00420B19" w:rsidRPr="00BE207E" w:rsidRDefault="00420B19" w:rsidP="00EC46C5">
      <w:pPr>
        <w:spacing w:line="240" w:lineRule="atLeast"/>
        <w:ind w:left="567"/>
        <w:rPr>
          <w:rFonts w:ascii="Verdana" w:hAnsi="Verdana" w:cs="Tahoma"/>
          <w:i/>
        </w:rPr>
      </w:pPr>
    </w:p>
    <w:p w:rsidR="002C738E" w:rsidRPr="00BE207E" w:rsidRDefault="002C738E" w:rsidP="00D049E1">
      <w:pPr>
        <w:tabs>
          <w:tab w:val="left" w:pos="3686"/>
        </w:tabs>
        <w:spacing w:line="240" w:lineRule="atLeast"/>
        <w:ind w:left="567"/>
        <w:rPr>
          <w:rFonts w:ascii="Verdana" w:hAnsi="Verdana" w:cs="Tahoma"/>
          <w:i/>
        </w:rPr>
      </w:pPr>
      <w:r w:rsidRPr="00BE207E">
        <w:rPr>
          <w:rFonts w:ascii="Verdana" w:hAnsi="Verdana" w:cs="Tahoma"/>
          <w:i/>
        </w:rPr>
        <w:t xml:space="preserve">§ 2º </w:t>
      </w:r>
      <w:r w:rsidR="00D049E1" w:rsidRPr="00BE207E">
        <w:rPr>
          <w:rFonts w:ascii="Verdana" w:hAnsi="Verdana" w:cs="Tahoma"/>
          <w:i/>
        </w:rPr>
        <w:t>........................</w:t>
      </w:r>
      <w:r w:rsidRPr="00BE207E">
        <w:rPr>
          <w:rFonts w:ascii="Verdana" w:hAnsi="Verdana" w:cs="Tahoma"/>
          <w:i/>
        </w:rPr>
        <w:t>..........:</w:t>
      </w:r>
    </w:p>
    <w:p w:rsidR="002C738E" w:rsidRPr="00BE207E" w:rsidRDefault="002C738E" w:rsidP="00EC46C5">
      <w:pPr>
        <w:spacing w:line="240" w:lineRule="atLeast"/>
        <w:ind w:left="567"/>
        <w:rPr>
          <w:rFonts w:ascii="Verdana" w:hAnsi="Verdana" w:cs="Tahoma"/>
          <w:i/>
        </w:rPr>
      </w:pPr>
    </w:p>
    <w:p w:rsidR="00C71174" w:rsidRPr="00BE207E" w:rsidRDefault="00C71174" w:rsidP="00EC46C5">
      <w:pPr>
        <w:spacing w:line="240" w:lineRule="atLeast"/>
        <w:ind w:left="567"/>
        <w:rPr>
          <w:rFonts w:ascii="Verdana" w:hAnsi="Verdana" w:cs="Tahoma"/>
          <w:i/>
        </w:rPr>
      </w:pPr>
      <w:r w:rsidRPr="00BE207E">
        <w:rPr>
          <w:rFonts w:ascii="Verdana" w:hAnsi="Verdana" w:cs="Tahoma"/>
          <w:i/>
        </w:rPr>
        <w:t xml:space="preserve">I </w:t>
      </w:r>
      <w:r w:rsidR="00C14EDE" w:rsidRPr="00BE207E">
        <w:rPr>
          <w:rFonts w:ascii="Verdana" w:hAnsi="Verdana" w:cs="Tahoma"/>
          <w:i/>
        </w:rPr>
        <w:t>-</w:t>
      </w:r>
      <w:r w:rsidRPr="00BE207E">
        <w:rPr>
          <w:rFonts w:ascii="Verdana" w:hAnsi="Verdana" w:cs="Tahoma"/>
          <w:i/>
        </w:rPr>
        <w:t xml:space="preserve"> </w:t>
      </w:r>
      <w:proofErr w:type="gramStart"/>
      <w:r w:rsidRPr="00BE207E">
        <w:rPr>
          <w:rFonts w:ascii="Verdana" w:hAnsi="Verdana" w:cs="Tahoma"/>
          <w:i/>
        </w:rPr>
        <w:t>no</w:t>
      </w:r>
      <w:proofErr w:type="gramEnd"/>
      <w:r w:rsidRPr="00BE207E">
        <w:rPr>
          <w:rFonts w:ascii="Verdana" w:hAnsi="Verdana" w:cs="Tahoma"/>
          <w:i/>
        </w:rPr>
        <w:t xml:space="preserve"> caso</w:t>
      </w:r>
      <w:r w:rsidR="00A97391" w:rsidRPr="00BE207E">
        <w:rPr>
          <w:rFonts w:ascii="Verdana" w:hAnsi="Verdana" w:cs="Tahoma"/>
          <w:i/>
        </w:rPr>
        <w:t xml:space="preserve"> do item 1 da alínea “a” do inciso I do caput deste artigo:</w:t>
      </w:r>
    </w:p>
    <w:p w:rsidR="00A97391" w:rsidRPr="00BE207E" w:rsidRDefault="00A97391" w:rsidP="00EC46C5">
      <w:pPr>
        <w:spacing w:line="240" w:lineRule="atLeast"/>
        <w:ind w:left="567"/>
        <w:rPr>
          <w:rFonts w:ascii="Verdana" w:hAnsi="Verdana" w:cs="Tahoma"/>
          <w:i/>
        </w:rPr>
      </w:pPr>
    </w:p>
    <w:p w:rsidR="00A97391" w:rsidRPr="00BE207E" w:rsidRDefault="00A97391" w:rsidP="00EC46C5">
      <w:pPr>
        <w:spacing w:line="240" w:lineRule="atLeast"/>
        <w:ind w:left="567"/>
        <w:rPr>
          <w:rFonts w:ascii="Verdana" w:hAnsi="Verdana" w:cs="Tahoma"/>
          <w:i/>
        </w:rPr>
      </w:pPr>
      <w:r w:rsidRPr="00BE207E">
        <w:rPr>
          <w:rFonts w:ascii="Verdana" w:hAnsi="Verdana" w:cs="Tahoma"/>
          <w:i/>
        </w:rPr>
        <w:t>a) a transmissão da propriedade;</w:t>
      </w:r>
    </w:p>
    <w:p w:rsidR="00A97391" w:rsidRPr="00BE207E" w:rsidRDefault="00A97391" w:rsidP="00EC46C5">
      <w:pPr>
        <w:spacing w:line="240" w:lineRule="atLeast"/>
        <w:ind w:left="567"/>
        <w:rPr>
          <w:rFonts w:ascii="Verdana" w:hAnsi="Verdana" w:cs="Tahoma"/>
          <w:i/>
        </w:rPr>
      </w:pPr>
    </w:p>
    <w:p w:rsidR="00A97391" w:rsidRPr="00BE207E" w:rsidRDefault="00A97391" w:rsidP="00EC46C5">
      <w:pPr>
        <w:spacing w:line="240" w:lineRule="atLeast"/>
        <w:ind w:left="567"/>
        <w:rPr>
          <w:rFonts w:ascii="Verdana" w:hAnsi="Verdana" w:cs="Tahoma"/>
          <w:i/>
        </w:rPr>
      </w:pPr>
      <w:r w:rsidRPr="00BE207E">
        <w:rPr>
          <w:rFonts w:ascii="Verdana" w:hAnsi="Verdana" w:cs="Tahoma"/>
          <w:i/>
        </w:rPr>
        <w:t>b) o decurso do prazo de que trata a alínea “b” do inciso I do § 1º deste artigo sem que ocorra a transmissão da propriedade ou o retorno da mercadoria</w:t>
      </w:r>
      <w:r w:rsidR="00AA681B" w:rsidRPr="00BE207E">
        <w:rPr>
          <w:rFonts w:ascii="Verdana" w:hAnsi="Verdana" w:cs="Tahoma"/>
          <w:i/>
        </w:rPr>
        <w:t>;</w:t>
      </w:r>
    </w:p>
    <w:p w:rsidR="00C71174" w:rsidRPr="00BE207E" w:rsidRDefault="00C71174" w:rsidP="00EC46C5">
      <w:pPr>
        <w:spacing w:line="240" w:lineRule="atLeast"/>
        <w:ind w:left="567"/>
        <w:rPr>
          <w:rFonts w:ascii="Verdana" w:hAnsi="Verdana" w:cs="Tahoma"/>
          <w:i/>
        </w:rPr>
      </w:pPr>
    </w:p>
    <w:p w:rsidR="00C71174" w:rsidRPr="00BE207E" w:rsidRDefault="00C71174" w:rsidP="00B80646">
      <w:pPr>
        <w:spacing w:line="240" w:lineRule="atLeast"/>
        <w:ind w:left="567"/>
        <w:rPr>
          <w:rFonts w:ascii="Verdana" w:hAnsi="Verdana" w:cs="Tahoma"/>
          <w:i/>
        </w:rPr>
      </w:pPr>
      <w:r w:rsidRPr="00BE207E">
        <w:rPr>
          <w:rFonts w:ascii="Verdana" w:hAnsi="Verdana" w:cs="Tahoma"/>
          <w:i/>
        </w:rPr>
        <w:t xml:space="preserve">II </w:t>
      </w:r>
      <w:r w:rsidR="00C14EDE" w:rsidRPr="00BE207E">
        <w:rPr>
          <w:rFonts w:ascii="Verdana" w:hAnsi="Verdana" w:cs="Tahoma"/>
          <w:i/>
        </w:rPr>
        <w:t>-</w:t>
      </w:r>
      <w:r w:rsidRPr="00BE207E">
        <w:rPr>
          <w:rFonts w:ascii="Verdana" w:hAnsi="Verdana" w:cs="Tahoma"/>
          <w:i/>
        </w:rPr>
        <w:t xml:space="preserve"> </w:t>
      </w:r>
      <w:proofErr w:type="gramStart"/>
      <w:r w:rsidR="00B80646" w:rsidRPr="00BE207E">
        <w:rPr>
          <w:rFonts w:ascii="Verdana" w:hAnsi="Verdana" w:cs="Tahoma"/>
          <w:i/>
        </w:rPr>
        <w:t>no</w:t>
      </w:r>
      <w:proofErr w:type="gramEnd"/>
      <w:r w:rsidR="00B80646" w:rsidRPr="00BE207E">
        <w:rPr>
          <w:rFonts w:ascii="Verdana" w:hAnsi="Verdana" w:cs="Tahoma"/>
          <w:i/>
        </w:rPr>
        <w:t xml:space="preserve"> caso dos itens 2 e 3 da alínea “a” do inciso I do caput deste artigo, a mercadoria ou o bem não retorne</w:t>
      </w:r>
      <w:r w:rsidR="00386EFB" w:rsidRPr="00BE207E">
        <w:rPr>
          <w:rFonts w:ascii="Verdana" w:hAnsi="Verdana" w:cs="Tahoma"/>
          <w:i/>
        </w:rPr>
        <w:t>m</w:t>
      </w:r>
      <w:r w:rsidR="00B80646" w:rsidRPr="00BE207E">
        <w:rPr>
          <w:rFonts w:ascii="Verdana" w:hAnsi="Verdana" w:cs="Tahoma"/>
          <w:i/>
        </w:rPr>
        <w:t xml:space="preserve"> ao estabelecimento de origem no prazo previsto na alínea “a” do inciso I do § 1º deste artigo, observada, se for o caso, a sua prorrogaçã</w:t>
      </w:r>
      <w:r w:rsidR="00C14EDE" w:rsidRPr="00BE207E">
        <w:rPr>
          <w:rFonts w:ascii="Verdana" w:hAnsi="Verdana" w:cs="Tahoma"/>
          <w:i/>
        </w:rPr>
        <w:t>o;</w:t>
      </w:r>
    </w:p>
    <w:p w:rsidR="00C71174" w:rsidRPr="00BE207E" w:rsidRDefault="00C71174" w:rsidP="00EC46C5">
      <w:pPr>
        <w:spacing w:line="240" w:lineRule="atLeast"/>
        <w:ind w:left="567"/>
        <w:rPr>
          <w:rFonts w:ascii="Verdana" w:hAnsi="Verdana" w:cs="Tahoma"/>
          <w:i/>
        </w:rPr>
      </w:pPr>
    </w:p>
    <w:p w:rsidR="00B00697" w:rsidRPr="00BE207E" w:rsidRDefault="00B00697" w:rsidP="00EC46C5">
      <w:pPr>
        <w:spacing w:line="240" w:lineRule="atLeast"/>
        <w:ind w:left="567"/>
        <w:rPr>
          <w:rFonts w:ascii="Verdana" w:hAnsi="Verdana" w:cs="Tahoma"/>
          <w:i/>
        </w:rPr>
      </w:pPr>
      <w:r w:rsidRPr="00BE207E">
        <w:rPr>
          <w:rFonts w:ascii="Verdana" w:hAnsi="Verdana" w:cs="Tahoma"/>
          <w:i/>
        </w:rPr>
        <w:t>a) revogada;</w:t>
      </w:r>
    </w:p>
    <w:p w:rsidR="00B00697" w:rsidRPr="00BE207E" w:rsidRDefault="00B00697" w:rsidP="00EC46C5">
      <w:pPr>
        <w:spacing w:line="240" w:lineRule="atLeast"/>
        <w:ind w:left="567"/>
        <w:rPr>
          <w:rFonts w:ascii="Verdana" w:hAnsi="Verdana" w:cs="Tahoma"/>
          <w:i/>
        </w:rPr>
      </w:pPr>
    </w:p>
    <w:p w:rsidR="00B00697" w:rsidRPr="00BE207E" w:rsidRDefault="00B00697" w:rsidP="00EC46C5">
      <w:pPr>
        <w:spacing w:line="240" w:lineRule="atLeast"/>
        <w:ind w:left="567"/>
        <w:rPr>
          <w:rFonts w:ascii="Verdana" w:hAnsi="Verdana" w:cs="Tahoma"/>
          <w:i/>
        </w:rPr>
      </w:pPr>
      <w:r w:rsidRPr="00BE207E">
        <w:rPr>
          <w:rFonts w:ascii="Verdana" w:hAnsi="Verdana" w:cs="Tahoma"/>
          <w:i/>
        </w:rPr>
        <w:t>b) revogada;</w:t>
      </w:r>
    </w:p>
    <w:p w:rsidR="00B00697" w:rsidRPr="00BE207E" w:rsidRDefault="00B00697" w:rsidP="00EC46C5">
      <w:pPr>
        <w:spacing w:line="240" w:lineRule="atLeast"/>
        <w:ind w:left="567"/>
        <w:rPr>
          <w:rFonts w:ascii="Verdana" w:hAnsi="Verdana" w:cs="Tahoma"/>
          <w:i/>
        </w:rPr>
      </w:pPr>
    </w:p>
    <w:p w:rsidR="00B00697" w:rsidRPr="00BE207E" w:rsidRDefault="00B00697" w:rsidP="00EC46C5">
      <w:pPr>
        <w:spacing w:line="240" w:lineRule="atLeast"/>
        <w:ind w:left="567"/>
        <w:rPr>
          <w:rFonts w:ascii="Verdana" w:hAnsi="Verdana" w:cs="Tahoma"/>
          <w:i/>
        </w:rPr>
      </w:pPr>
      <w:r w:rsidRPr="00BE207E">
        <w:rPr>
          <w:rFonts w:ascii="Verdana" w:hAnsi="Verdana" w:cs="Tahoma"/>
          <w:i/>
        </w:rPr>
        <w:t>c) revogada;</w:t>
      </w:r>
    </w:p>
    <w:p w:rsidR="00B00697" w:rsidRPr="00BE207E" w:rsidRDefault="00B00697" w:rsidP="00EC46C5">
      <w:pPr>
        <w:spacing w:line="240" w:lineRule="atLeast"/>
        <w:ind w:left="567"/>
        <w:rPr>
          <w:rFonts w:ascii="Verdana" w:hAnsi="Verdana" w:cs="Tahoma"/>
          <w:i/>
        </w:rPr>
      </w:pPr>
    </w:p>
    <w:p w:rsidR="00AF18F3" w:rsidRPr="00BE207E" w:rsidRDefault="00C71174" w:rsidP="00EC46C5">
      <w:pPr>
        <w:spacing w:line="240" w:lineRule="atLeast"/>
        <w:ind w:left="567"/>
        <w:rPr>
          <w:rFonts w:ascii="Verdana" w:hAnsi="Verdana" w:cs="Tahoma"/>
          <w:i/>
        </w:rPr>
      </w:pPr>
      <w:r w:rsidRPr="00BE207E">
        <w:rPr>
          <w:rFonts w:ascii="Verdana" w:hAnsi="Verdana" w:cs="Tahoma"/>
          <w:i/>
        </w:rPr>
        <w:t>II</w:t>
      </w:r>
      <w:r w:rsidR="002C738E" w:rsidRPr="00BE207E">
        <w:rPr>
          <w:rFonts w:ascii="Verdana" w:hAnsi="Verdana" w:cs="Tahoma"/>
          <w:i/>
        </w:rPr>
        <w:t xml:space="preserve">I </w:t>
      </w:r>
      <w:r w:rsidR="00C14EDE" w:rsidRPr="00BE207E">
        <w:rPr>
          <w:rFonts w:ascii="Verdana" w:hAnsi="Verdana" w:cs="Tahoma"/>
          <w:i/>
        </w:rPr>
        <w:t>-</w:t>
      </w:r>
      <w:r w:rsidR="002C738E" w:rsidRPr="00BE207E">
        <w:rPr>
          <w:rFonts w:ascii="Verdana" w:hAnsi="Verdana" w:cs="Tahoma"/>
          <w:i/>
        </w:rPr>
        <w:t xml:space="preserve"> n</w:t>
      </w:r>
      <w:r w:rsidRPr="00BE207E">
        <w:rPr>
          <w:rFonts w:ascii="Verdana" w:hAnsi="Verdana" w:cs="Tahoma"/>
          <w:i/>
        </w:rPr>
        <w:t>os casos</w:t>
      </w:r>
      <w:r w:rsidR="002C738E" w:rsidRPr="00BE207E">
        <w:rPr>
          <w:rFonts w:ascii="Verdana" w:hAnsi="Verdana" w:cs="Tahoma"/>
          <w:i/>
        </w:rPr>
        <w:t xml:space="preserve"> </w:t>
      </w:r>
      <w:r w:rsidR="00621012" w:rsidRPr="00BE207E">
        <w:rPr>
          <w:rFonts w:ascii="Verdana" w:hAnsi="Verdana" w:cs="Tahoma"/>
          <w:i/>
        </w:rPr>
        <w:t xml:space="preserve">das alíneas “b” e “c” </w:t>
      </w:r>
      <w:r w:rsidR="00B06DF2" w:rsidRPr="00BE207E">
        <w:rPr>
          <w:rFonts w:ascii="Verdana" w:hAnsi="Verdana" w:cs="Tahoma"/>
          <w:i/>
        </w:rPr>
        <w:t>do</w:t>
      </w:r>
      <w:r w:rsidR="002C738E" w:rsidRPr="00BE207E">
        <w:rPr>
          <w:rFonts w:ascii="Verdana" w:hAnsi="Verdana" w:cs="Tahoma"/>
          <w:i/>
        </w:rPr>
        <w:t xml:space="preserve"> inciso I do caput deste artigo, a mercadoria ou </w:t>
      </w:r>
      <w:r w:rsidR="00AE21CD" w:rsidRPr="00BE207E">
        <w:rPr>
          <w:rFonts w:ascii="Verdana" w:hAnsi="Verdana" w:cs="Tahoma"/>
          <w:i/>
        </w:rPr>
        <w:t xml:space="preserve">o </w:t>
      </w:r>
      <w:r w:rsidR="002C738E" w:rsidRPr="00BE207E">
        <w:rPr>
          <w:rFonts w:ascii="Verdana" w:hAnsi="Verdana" w:cs="Tahoma"/>
          <w:i/>
        </w:rPr>
        <w:t>bem</w:t>
      </w:r>
      <w:r w:rsidR="00AF18F3" w:rsidRPr="00BE207E">
        <w:rPr>
          <w:rFonts w:ascii="Verdana" w:hAnsi="Verdana" w:cs="Tahoma"/>
          <w:i/>
        </w:rPr>
        <w:t>:</w:t>
      </w:r>
    </w:p>
    <w:p w:rsidR="00AF18F3" w:rsidRPr="00BE207E" w:rsidRDefault="00AF18F3" w:rsidP="00EC46C5">
      <w:pPr>
        <w:spacing w:line="240" w:lineRule="atLeast"/>
        <w:ind w:left="567"/>
        <w:rPr>
          <w:rFonts w:ascii="Verdana" w:hAnsi="Verdana" w:cs="Tahoma"/>
          <w:i/>
        </w:rPr>
      </w:pPr>
    </w:p>
    <w:p w:rsidR="002C738E" w:rsidRPr="00BE207E" w:rsidRDefault="00AF18F3" w:rsidP="00EC46C5">
      <w:pPr>
        <w:spacing w:line="240" w:lineRule="atLeast"/>
        <w:ind w:left="567"/>
        <w:rPr>
          <w:rFonts w:ascii="Verdana" w:hAnsi="Verdana" w:cs="Tahoma"/>
          <w:i/>
        </w:rPr>
      </w:pPr>
      <w:r w:rsidRPr="00BE207E">
        <w:rPr>
          <w:rFonts w:ascii="Verdana" w:hAnsi="Verdana" w:cs="Tahoma"/>
          <w:i/>
        </w:rPr>
        <w:t>a)</w:t>
      </w:r>
      <w:r w:rsidR="002C738E" w:rsidRPr="00BE207E">
        <w:rPr>
          <w:rFonts w:ascii="Verdana" w:hAnsi="Verdana" w:cs="Tahoma"/>
          <w:i/>
        </w:rPr>
        <w:t xml:space="preserve"> sejam alienados;</w:t>
      </w:r>
    </w:p>
    <w:p w:rsidR="00AF18F3" w:rsidRPr="00BE207E" w:rsidRDefault="00AF18F3" w:rsidP="00EC46C5">
      <w:pPr>
        <w:spacing w:line="240" w:lineRule="atLeast"/>
        <w:ind w:left="567"/>
        <w:rPr>
          <w:rFonts w:ascii="Verdana" w:hAnsi="Verdana" w:cs="Tahoma"/>
          <w:i/>
        </w:rPr>
      </w:pPr>
    </w:p>
    <w:p w:rsidR="00AF18F3" w:rsidRPr="00BE207E" w:rsidRDefault="00AF18F3" w:rsidP="00EC46C5">
      <w:pPr>
        <w:spacing w:line="240" w:lineRule="atLeast"/>
        <w:ind w:left="567"/>
        <w:rPr>
          <w:rFonts w:ascii="Verdana" w:hAnsi="Verdana" w:cs="Tahoma"/>
          <w:i/>
        </w:rPr>
      </w:pPr>
      <w:r w:rsidRPr="00BE207E">
        <w:rPr>
          <w:rFonts w:ascii="Verdana" w:hAnsi="Verdana" w:cs="Tahoma"/>
          <w:i/>
        </w:rPr>
        <w:t>b) a mercadoria ou o bem não retornem ao estabelecimento de origem no prazo previsto na alínea “</w:t>
      </w:r>
      <w:r w:rsidR="0027652D" w:rsidRPr="00BE207E">
        <w:rPr>
          <w:rFonts w:ascii="Verdana" w:hAnsi="Verdana" w:cs="Tahoma"/>
          <w:i/>
        </w:rPr>
        <w:t>b</w:t>
      </w:r>
      <w:r w:rsidRPr="00BE207E">
        <w:rPr>
          <w:rFonts w:ascii="Verdana" w:hAnsi="Verdana" w:cs="Tahoma"/>
          <w:i/>
        </w:rPr>
        <w:t>” do inciso I do § 1º deste artigo, observada, se for o caso, a sua prorrogação;</w:t>
      </w:r>
    </w:p>
    <w:p w:rsidR="001573AA" w:rsidRPr="00BE207E" w:rsidRDefault="001573AA" w:rsidP="00EC46C5">
      <w:pPr>
        <w:spacing w:line="240" w:lineRule="atLeast"/>
        <w:ind w:left="567"/>
        <w:rPr>
          <w:rFonts w:ascii="Verdana" w:hAnsi="Verdana" w:cs="Tahoma"/>
          <w:i/>
        </w:rPr>
      </w:pPr>
    </w:p>
    <w:p w:rsidR="003031F3" w:rsidRPr="00BE207E" w:rsidRDefault="009C3844" w:rsidP="003031F3">
      <w:pPr>
        <w:spacing w:line="240" w:lineRule="atLeast"/>
        <w:ind w:left="567"/>
        <w:rPr>
          <w:rFonts w:ascii="Verdana" w:hAnsi="Verdana" w:cs="Tahoma"/>
          <w:i/>
        </w:rPr>
      </w:pPr>
      <w:r w:rsidRPr="00BE207E">
        <w:rPr>
          <w:rFonts w:ascii="Verdana" w:hAnsi="Verdana" w:cs="Tahoma"/>
          <w:i/>
        </w:rPr>
        <w:t>IV</w:t>
      </w:r>
      <w:r w:rsidR="003031F3" w:rsidRPr="00BE207E">
        <w:rPr>
          <w:rFonts w:ascii="Verdana" w:hAnsi="Verdana" w:cs="Tahoma"/>
          <w:i/>
        </w:rPr>
        <w:t xml:space="preserve"> - </w:t>
      </w:r>
      <w:proofErr w:type="gramStart"/>
      <w:r w:rsidR="003031F3" w:rsidRPr="00BE207E">
        <w:rPr>
          <w:rFonts w:ascii="Verdana" w:hAnsi="Verdana" w:cs="Tahoma"/>
          <w:i/>
        </w:rPr>
        <w:t>na</w:t>
      </w:r>
      <w:proofErr w:type="gramEnd"/>
      <w:r w:rsidR="003031F3" w:rsidRPr="00BE207E">
        <w:rPr>
          <w:rFonts w:ascii="Verdana" w:hAnsi="Verdana" w:cs="Tahoma"/>
          <w:i/>
        </w:rPr>
        <w:t xml:space="preserve"> hipótese do inciso II do caput</w:t>
      </w:r>
      <w:r w:rsidR="00205E59" w:rsidRPr="00BE207E">
        <w:rPr>
          <w:rFonts w:ascii="Verdana" w:hAnsi="Verdana" w:cs="Tahoma"/>
          <w:i/>
        </w:rPr>
        <w:t xml:space="preserve"> deste artigo</w:t>
      </w:r>
      <w:r w:rsidR="003031F3" w:rsidRPr="00BE207E">
        <w:rPr>
          <w:rFonts w:ascii="Verdana" w:hAnsi="Verdana" w:cs="Tahoma"/>
          <w:i/>
        </w:rPr>
        <w:t>:</w:t>
      </w:r>
    </w:p>
    <w:p w:rsidR="003031F3" w:rsidRPr="00BE207E" w:rsidRDefault="003031F3" w:rsidP="003031F3">
      <w:pPr>
        <w:spacing w:line="240" w:lineRule="atLeast"/>
        <w:ind w:left="567"/>
        <w:rPr>
          <w:rFonts w:ascii="Verdana" w:hAnsi="Verdana" w:cs="Tahoma"/>
          <w:i/>
        </w:rPr>
      </w:pPr>
    </w:p>
    <w:p w:rsidR="003031F3" w:rsidRPr="00BE207E" w:rsidRDefault="003031F3" w:rsidP="003031F3">
      <w:pPr>
        <w:spacing w:line="240" w:lineRule="atLeast"/>
        <w:ind w:left="567"/>
        <w:rPr>
          <w:rFonts w:ascii="Verdana" w:hAnsi="Verdana" w:cs="Tahoma"/>
          <w:i/>
        </w:rPr>
      </w:pPr>
      <w:r w:rsidRPr="00BE207E">
        <w:rPr>
          <w:rFonts w:ascii="Verdana" w:hAnsi="Verdana" w:cs="Tahoma"/>
          <w:i/>
        </w:rPr>
        <w:t xml:space="preserve">a) o embarque para o exterior não ocorra no prazo referido no inciso II do </w:t>
      </w:r>
      <w:r w:rsidR="00C14EDE" w:rsidRPr="00BE207E">
        <w:rPr>
          <w:rFonts w:ascii="Verdana" w:hAnsi="Verdana" w:cs="Tahoma"/>
          <w:i/>
        </w:rPr>
        <w:t>§ 1º</w:t>
      </w:r>
      <w:r w:rsidR="000407C5" w:rsidRPr="00BE207E">
        <w:rPr>
          <w:rFonts w:ascii="Verdana" w:hAnsi="Verdana" w:cs="Tahoma"/>
          <w:i/>
        </w:rPr>
        <w:t>-A</w:t>
      </w:r>
      <w:r w:rsidR="00C14EDE" w:rsidRPr="00BE207E">
        <w:rPr>
          <w:rFonts w:ascii="Verdana" w:hAnsi="Verdana" w:cs="Tahoma"/>
          <w:i/>
        </w:rPr>
        <w:t xml:space="preserve"> deste artigo;</w:t>
      </w:r>
    </w:p>
    <w:p w:rsidR="003031F3" w:rsidRPr="00BE207E" w:rsidRDefault="003031F3" w:rsidP="003031F3">
      <w:pPr>
        <w:spacing w:line="240" w:lineRule="atLeast"/>
        <w:ind w:left="567"/>
        <w:rPr>
          <w:rFonts w:ascii="Verdana" w:hAnsi="Verdana" w:cs="Tahoma"/>
          <w:i/>
        </w:rPr>
      </w:pPr>
    </w:p>
    <w:p w:rsidR="003031F3" w:rsidRPr="00BE207E" w:rsidRDefault="003031F3" w:rsidP="003031F3">
      <w:pPr>
        <w:spacing w:line="240" w:lineRule="atLeast"/>
        <w:ind w:left="567"/>
        <w:rPr>
          <w:rFonts w:ascii="Verdana" w:hAnsi="Verdana" w:cs="Tahoma"/>
          <w:i/>
        </w:rPr>
      </w:pPr>
      <w:r w:rsidRPr="00BE207E">
        <w:rPr>
          <w:rFonts w:ascii="Verdana" w:hAnsi="Verdana" w:cs="Tahoma"/>
          <w:i/>
        </w:rPr>
        <w:t>b) a mercadoria seja vendida no mercado interno;</w:t>
      </w:r>
    </w:p>
    <w:p w:rsidR="00337FEC" w:rsidRPr="00BE207E" w:rsidRDefault="00337FEC" w:rsidP="003031F3">
      <w:pPr>
        <w:spacing w:line="240" w:lineRule="atLeast"/>
        <w:ind w:left="567"/>
        <w:rPr>
          <w:rFonts w:ascii="Verdana" w:hAnsi="Verdana" w:cs="Tahoma"/>
          <w:i/>
        </w:rPr>
      </w:pPr>
    </w:p>
    <w:p w:rsidR="007C5731" w:rsidRPr="00BE207E" w:rsidRDefault="003031F3" w:rsidP="00EF6A12">
      <w:pPr>
        <w:spacing w:line="240" w:lineRule="atLeast"/>
        <w:ind w:left="567"/>
        <w:rPr>
          <w:rFonts w:ascii="Verdana" w:hAnsi="Verdana" w:cs="Tahoma"/>
          <w:i/>
        </w:rPr>
      </w:pPr>
      <w:r w:rsidRPr="00BE207E">
        <w:rPr>
          <w:rFonts w:ascii="Verdana" w:hAnsi="Verdana" w:cs="Tahoma"/>
          <w:i/>
        </w:rPr>
        <w:t>c) ocorra perda, extravio, perecimento, sinistro, furto ou qualquer evento que dê causa a dano ou avaria.</w:t>
      </w:r>
    </w:p>
    <w:p w:rsidR="007C5731" w:rsidRPr="00BE207E" w:rsidRDefault="007C5731" w:rsidP="00EF6A12">
      <w:pPr>
        <w:spacing w:line="240" w:lineRule="atLeast"/>
        <w:ind w:left="567"/>
        <w:rPr>
          <w:rFonts w:ascii="Verdana" w:hAnsi="Verdana" w:cs="Tahoma"/>
          <w:i/>
        </w:rPr>
      </w:pPr>
    </w:p>
    <w:p w:rsidR="003C32C2" w:rsidRPr="00BE207E" w:rsidRDefault="003C32C2" w:rsidP="00D049E1">
      <w:pPr>
        <w:tabs>
          <w:tab w:val="left" w:pos="3686"/>
        </w:tabs>
        <w:spacing w:line="240" w:lineRule="atLeast"/>
        <w:ind w:left="567"/>
        <w:rPr>
          <w:rFonts w:ascii="Verdana" w:hAnsi="Verdana" w:cs="Tahoma"/>
          <w:i/>
        </w:rPr>
      </w:pPr>
      <w:r w:rsidRPr="00BE207E">
        <w:rPr>
          <w:rFonts w:ascii="Verdana" w:hAnsi="Verdana" w:cs="Tahoma"/>
          <w:i/>
        </w:rPr>
        <w:t>.................</w:t>
      </w:r>
      <w:r w:rsidR="00D049E1" w:rsidRPr="00BE207E">
        <w:rPr>
          <w:rFonts w:ascii="Verdana" w:hAnsi="Verdana" w:cs="Tahoma"/>
          <w:i/>
        </w:rPr>
        <w:t>........................</w:t>
      </w:r>
    </w:p>
    <w:p w:rsidR="00EC46C5" w:rsidRPr="00BE207E" w:rsidRDefault="00EC46C5" w:rsidP="000526ED">
      <w:pPr>
        <w:spacing w:line="240" w:lineRule="atLeast"/>
        <w:ind w:left="567"/>
        <w:rPr>
          <w:rFonts w:ascii="Verdana" w:hAnsi="Verdana" w:cs="Tahoma"/>
          <w:i/>
        </w:rPr>
      </w:pPr>
    </w:p>
    <w:p w:rsidR="00D7759C" w:rsidRPr="00BE207E" w:rsidRDefault="00D7759C" w:rsidP="000526ED">
      <w:pPr>
        <w:spacing w:line="240" w:lineRule="atLeast"/>
        <w:ind w:left="567"/>
        <w:rPr>
          <w:rFonts w:ascii="Verdana" w:hAnsi="Verdana" w:cs="Tahoma"/>
          <w:i/>
        </w:rPr>
      </w:pPr>
      <w:r w:rsidRPr="00BE207E">
        <w:rPr>
          <w:rFonts w:ascii="Verdana" w:hAnsi="Verdana" w:cs="Tahoma"/>
          <w:i/>
        </w:rPr>
        <w:t>§ 6º O Superintendente de Administração Tributária pode dilatar os prazos referidos n</w:t>
      </w:r>
      <w:r w:rsidR="00E33046" w:rsidRPr="00BE207E">
        <w:rPr>
          <w:rFonts w:ascii="Verdana" w:hAnsi="Verdana" w:cs="Tahoma"/>
          <w:i/>
        </w:rPr>
        <w:t xml:space="preserve">este artigo, por igual período, exceto nos casos de remessa de mercadoria ou </w:t>
      </w:r>
      <w:r w:rsidR="004D16C3" w:rsidRPr="00BE207E">
        <w:rPr>
          <w:rFonts w:ascii="Verdana" w:hAnsi="Verdana" w:cs="Tahoma"/>
          <w:i/>
        </w:rPr>
        <w:t xml:space="preserve">de </w:t>
      </w:r>
      <w:r w:rsidR="00E33046" w:rsidRPr="00BE207E">
        <w:rPr>
          <w:rFonts w:ascii="Verdana" w:hAnsi="Verdana" w:cs="Tahoma"/>
          <w:i/>
        </w:rPr>
        <w:t>bem para demonstração.</w:t>
      </w:r>
    </w:p>
    <w:p w:rsidR="00494FD2" w:rsidRPr="00BE207E" w:rsidRDefault="00494FD2" w:rsidP="000526ED">
      <w:pPr>
        <w:spacing w:line="240" w:lineRule="atLeast"/>
        <w:ind w:left="567"/>
        <w:rPr>
          <w:rFonts w:ascii="Verdana" w:hAnsi="Verdana" w:cs="Tahoma"/>
          <w:i/>
        </w:rPr>
      </w:pPr>
    </w:p>
    <w:p w:rsidR="00A8471B" w:rsidRPr="00BE207E" w:rsidRDefault="00E54235" w:rsidP="00D049E1">
      <w:pPr>
        <w:tabs>
          <w:tab w:val="left" w:pos="3686"/>
        </w:tabs>
        <w:spacing w:line="240" w:lineRule="atLeast"/>
        <w:ind w:left="567"/>
        <w:rPr>
          <w:rFonts w:ascii="Verdana" w:hAnsi="Verdana" w:cs="Tahoma"/>
          <w:i/>
        </w:rPr>
      </w:pPr>
      <w:r w:rsidRPr="00BE207E">
        <w:rPr>
          <w:rFonts w:ascii="Verdana" w:hAnsi="Verdana" w:cs="Tahoma"/>
          <w:i/>
        </w:rPr>
        <w:t>.................</w:t>
      </w:r>
      <w:r w:rsidR="00D049E1" w:rsidRPr="00BE207E">
        <w:rPr>
          <w:rFonts w:ascii="Verdana" w:hAnsi="Verdana" w:cs="Tahoma"/>
          <w:i/>
        </w:rPr>
        <w:t>........................</w:t>
      </w:r>
    </w:p>
    <w:p w:rsidR="00E54235" w:rsidRPr="00BE207E" w:rsidRDefault="00E54235" w:rsidP="00A8471B">
      <w:pPr>
        <w:spacing w:line="240" w:lineRule="atLeast"/>
        <w:ind w:left="567"/>
        <w:rPr>
          <w:rFonts w:ascii="Verdana" w:hAnsi="Verdana" w:cs="Tahoma"/>
          <w:i/>
        </w:rPr>
      </w:pPr>
    </w:p>
    <w:p w:rsidR="00F54941" w:rsidRPr="00BE207E" w:rsidRDefault="000878F5" w:rsidP="00A8471B">
      <w:pPr>
        <w:spacing w:line="240" w:lineRule="atLeast"/>
        <w:ind w:left="567"/>
        <w:rPr>
          <w:rFonts w:ascii="Verdana" w:hAnsi="Verdana" w:cs="Tahoma"/>
          <w:i/>
        </w:rPr>
      </w:pPr>
      <w:r w:rsidRPr="00BE207E">
        <w:rPr>
          <w:rFonts w:ascii="Verdana" w:hAnsi="Verdana" w:cs="Tahoma"/>
          <w:i/>
        </w:rPr>
        <w:t xml:space="preserve">§ 8° Nas operações com a finalidade de demonstração, mostruário ou </w:t>
      </w:r>
      <w:r w:rsidR="00B2783F" w:rsidRPr="00BE207E">
        <w:rPr>
          <w:rFonts w:ascii="Verdana" w:hAnsi="Verdana" w:cs="Tahoma"/>
          <w:i/>
        </w:rPr>
        <w:t xml:space="preserve">de </w:t>
      </w:r>
      <w:r w:rsidRPr="00BE207E">
        <w:rPr>
          <w:rFonts w:ascii="Verdana" w:hAnsi="Verdana" w:cs="Tahoma"/>
          <w:i/>
        </w:rPr>
        <w:t>utilização em treinamento, deve-se observar, quanto à emissão de documentos fiscais e ao trânsito das mercadorias ou</w:t>
      </w:r>
      <w:r w:rsidR="00B2783F" w:rsidRPr="00BE207E">
        <w:rPr>
          <w:rFonts w:ascii="Verdana" w:hAnsi="Verdana" w:cs="Tahoma"/>
          <w:i/>
        </w:rPr>
        <w:t xml:space="preserve"> dos</w:t>
      </w:r>
      <w:r w:rsidRPr="00BE207E">
        <w:rPr>
          <w:rFonts w:ascii="Verdana" w:hAnsi="Verdana" w:cs="Tahoma"/>
          <w:i/>
        </w:rPr>
        <w:t xml:space="preserve"> bens, o disposto no Ajuste SINIEF 02/18, de 3 de abril de 2018, sem prejuízo das demais regras regulamentares aplicáveis.</w:t>
      </w:r>
    </w:p>
    <w:p w:rsidR="00F54941" w:rsidRPr="00BE207E" w:rsidRDefault="00F54941" w:rsidP="00A8471B">
      <w:pPr>
        <w:spacing w:line="240" w:lineRule="atLeast"/>
        <w:ind w:left="567"/>
        <w:rPr>
          <w:rFonts w:ascii="Verdana" w:hAnsi="Verdana" w:cs="Tahoma"/>
          <w:i/>
        </w:rPr>
      </w:pPr>
    </w:p>
    <w:p w:rsidR="00F54941" w:rsidRPr="00BE207E" w:rsidRDefault="00F54941" w:rsidP="00A8471B">
      <w:pPr>
        <w:spacing w:line="240" w:lineRule="atLeast"/>
        <w:ind w:left="567"/>
        <w:rPr>
          <w:rFonts w:ascii="Verdana" w:hAnsi="Verdana" w:cs="Tahoma"/>
          <w:i/>
        </w:rPr>
      </w:pPr>
      <w:r w:rsidRPr="00BE207E">
        <w:rPr>
          <w:rFonts w:ascii="Verdana" w:hAnsi="Verdana" w:cs="Tahoma"/>
          <w:i/>
        </w:rPr>
        <w:t>§ 9º As disposições de que trata este artigo</w:t>
      </w:r>
      <w:r w:rsidR="00B2783F" w:rsidRPr="00BE207E">
        <w:rPr>
          <w:rFonts w:ascii="Verdana" w:hAnsi="Verdana" w:cs="Tahoma"/>
          <w:i/>
        </w:rPr>
        <w:t>,</w:t>
      </w:r>
      <w:r w:rsidRPr="00BE207E">
        <w:rPr>
          <w:rFonts w:ascii="Verdana" w:hAnsi="Verdana" w:cs="Tahoma"/>
          <w:i/>
        </w:rPr>
        <w:t xml:space="preserve"> referente às remessas de mercadoria ou</w:t>
      </w:r>
      <w:r w:rsidR="00B2783F" w:rsidRPr="00BE207E">
        <w:rPr>
          <w:rFonts w:ascii="Verdana" w:hAnsi="Verdana" w:cs="Tahoma"/>
          <w:i/>
        </w:rPr>
        <w:t xml:space="preserve"> de</w:t>
      </w:r>
      <w:r w:rsidRPr="00BE207E">
        <w:rPr>
          <w:rFonts w:ascii="Verdana" w:hAnsi="Verdana" w:cs="Tahoma"/>
          <w:i/>
        </w:rPr>
        <w:t xml:space="preserve"> bem com a finalidade de demonstração, mostruário ou</w:t>
      </w:r>
      <w:r w:rsidR="00B2783F" w:rsidRPr="00BE207E">
        <w:rPr>
          <w:rFonts w:ascii="Verdana" w:hAnsi="Verdana" w:cs="Tahoma"/>
          <w:i/>
        </w:rPr>
        <w:t xml:space="preserve"> de</w:t>
      </w:r>
      <w:r w:rsidRPr="00BE207E">
        <w:rPr>
          <w:rFonts w:ascii="Verdana" w:hAnsi="Verdana" w:cs="Tahoma"/>
          <w:i/>
        </w:rPr>
        <w:t xml:space="preserve"> utilização em treinamento, aplicam-se, no que couber, às operações:</w:t>
      </w:r>
    </w:p>
    <w:p w:rsidR="00F54941" w:rsidRPr="00BE207E" w:rsidRDefault="00F54941" w:rsidP="00A8471B">
      <w:pPr>
        <w:spacing w:line="240" w:lineRule="atLeast"/>
        <w:ind w:left="567"/>
        <w:rPr>
          <w:rFonts w:ascii="Verdana" w:hAnsi="Verdana" w:cs="Tahoma"/>
          <w:i/>
        </w:rPr>
      </w:pPr>
    </w:p>
    <w:p w:rsidR="00F54941" w:rsidRPr="00BE207E" w:rsidRDefault="00F54941" w:rsidP="00A8471B">
      <w:pPr>
        <w:spacing w:line="240" w:lineRule="atLeast"/>
        <w:ind w:left="567"/>
        <w:rPr>
          <w:rFonts w:ascii="Verdana" w:hAnsi="Verdana" w:cs="Tahoma"/>
          <w:i/>
        </w:rPr>
      </w:pPr>
      <w:r w:rsidRPr="00BE207E">
        <w:rPr>
          <w:rFonts w:ascii="Verdana" w:hAnsi="Verdana" w:cs="Tahoma"/>
          <w:i/>
        </w:rPr>
        <w:lastRenderedPageBreak/>
        <w:t xml:space="preserve">I </w:t>
      </w:r>
      <w:r w:rsidR="00C14EDE" w:rsidRPr="00BE207E">
        <w:rPr>
          <w:rFonts w:ascii="Verdana" w:hAnsi="Verdana" w:cs="Tahoma"/>
          <w:i/>
        </w:rPr>
        <w:t>-</w:t>
      </w:r>
      <w:r w:rsidRPr="00BE207E">
        <w:rPr>
          <w:rFonts w:ascii="Verdana" w:hAnsi="Verdana" w:cs="Tahoma"/>
          <w:i/>
        </w:rPr>
        <w:t xml:space="preserve"> </w:t>
      </w:r>
      <w:proofErr w:type="gramStart"/>
      <w:r w:rsidRPr="00BE207E">
        <w:rPr>
          <w:rFonts w:ascii="Verdana" w:hAnsi="Verdana" w:cs="Tahoma"/>
          <w:i/>
        </w:rPr>
        <w:t>com</w:t>
      </w:r>
      <w:proofErr w:type="gramEnd"/>
      <w:r w:rsidRPr="00BE207E">
        <w:rPr>
          <w:rFonts w:ascii="Verdana" w:hAnsi="Verdana" w:cs="Tahoma"/>
          <w:i/>
        </w:rPr>
        <w:t xml:space="preserve"> mercadorias isentas ou não tributadas;</w:t>
      </w:r>
    </w:p>
    <w:p w:rsidR="00F54941" w:rsidRPr="00BE207E" w:rsidRDefault="00F54941" w:rsidP="00A8471B">
      <w:pPr>
        <w:spacing w:line="240" w:lineRule="atLeast"/>
        <w:ind w:left="567"/>
        <w:rPr>
          <w:rFonts w:ascii="Verdana" w:hAnsi="Verdana" w:cs="Tahoma"/>
          <w:i/>
        </w:rPr>
      </w:pPr>
    </w:p>
    <w:p w:rsidR="003244CF" w:rsidRPr="00BE207E" w:rsidRDefault="00F54941" w:rsidP="00A8471B">
      <w:pPr>
        <w:spacing w:line="240" w:lineRule="atLeast"/>
        <w:ind w:left="567"/>
        <w:rPr>
          <w:rFonts w:ascii="Verdana" w:hAnsi="Verdana" w:cs="Tahoma"/>
          <w:i/>
        </w:rPr>
      </w:pPr>
      <w:r w:rsidRPr="00BE207E">
        <w:rPr>
          <w:rFonts w:ascii="Verdana" w:hAnsi="Verdana" w:cs="Tahoma"/>
          <w:i/>
        </w:rPr>
        <w:t xml:space="preserve">II </w:t>
      </w:r>
      <w:r w:rsidR="00C14EDE" w:rsidRPr="00BE207E">
        <w:rPr>
          <w:rFonts w:ascii="Verdana" w:hAnsi="Verdana" w:cs="Tahoma"/>
          <w:i/>
        </w:rPr>
        <w:t>-</w:t>
      </w:r>
      <w:r w:rsidRPr="00BE207E">
        <w:rPr>
          <w:rFonts w:ascii="Verdana" w:hAnsi="Verdana" w:cs="Tahoma"/>
          <w:i/>
        </w:rPr>
        <w:t xml:space="preserve"> efetuadas por contribuintes optantes </w:t>
      </w:r>
      <w:r w:rsidR="00536194" w:rsidRPr="00BE207E">
        <w:rPr>
          <w:rFonts w:ascii="Verdana" w:hAnsi="Verdana" w:cs="Tahoma"/>
          <w:i/>
        </w:rPr>
        <w:t>do</w:t>
      </w:r>
      <w:r w:rsidRPr="00BE207E">
        <w:rPr>
          <w:rFonts w:ascii="Verdana" w:hAnsi="Verdana" w:cs="Tahoma"/>
          <w:i/>
        </w:rPr>
        <w:t xml:space="preserve"> Simples </w:t>
      </w:r>
      <w:proofErr w:type="gramStart"/>
      <w:r w:rsidRPr="00BE207E">
        <w:rPr>
          <w:rFonts w:ascii="Verdana" w:hAnsi="Verdana" w:cs="Tahoma"/>
          <w:i/>
        </w:rPr>
        <w:t>Nacional.</w:t>
      </w:r>
      <w:r w:rsidR="003244CF" w:rsidRPr="00BE207E">
        <w:rPr>
          <w:rFonts w:ascii="Verdana" w:hAnsi="Verdana" w:cs="Tahoma"/>
          <w:i/>
        </w:rPr>
        <w:t>”</w:t>
      </w:r>
      <w:proofErr w:type="gramEnd"/>
      <w:r w:rsidR="003244CF" w:rsidRPr="00BE207E">
        <w:rPr>
          <w:rFonts w:ascii="Verdana" w:hAnsi="Verdana" w:cs="Tahoma"/>
          <w:i/>
        </w:rPr>
        <w:t xml:space="preserve"> (NR)</w:t>
      </w:r>
    </w:p>
    <w:p w:rsidR="002B5117" w:rsidRPr="00BE207E" w:rsidRDefault="002B5117" w:rsidP="00A8471B">
      <w:pPr>
        <w:spacing w:line="240" w:lineRule="atLeast"/>
        <w:ind w:left="567"/>
        <w:rPr>
          <w:rFonts w:ascii="Verdana" w:hAnsi="Verdana" w:cs="Tahoma"/>
          <w:i/>
        </w:rPr>
      </w:pPr>
    </w:p>
    <w:p w:rsidR="001308FF" w:rsidRPr="00BE207E" w:rsidRDefault="001308FF" w:rsidP="00A8471B">
      <w:pPr>
        <w:pStyle w:val="Recuodecorpodetexto2"/>
        <w:ind w:firstLine="567"/>
        <w:rPr>
          <w:rFonts w:ascii="Verdana" w:hAnsi="Verdana" w:cs="Tahoma"/>
          <w:b w:val="0"/>
        </w:rPr>
      </w:pPr>
      <w:r w:rsidRPr="00BE207E">
        <w:rPr>
          <w:rFonts w:ascii="Verdana" w:hAnsi="Verdana" w:cs="Tahoma"/>
          <w:b w:val="0"/>
        </w:rPr>
        <w:t>Art. 2º</w:t>
      </w:r>
      <w:r w:rsidR="00537CF7" w:rsidRPr="00BE207E">
        <w:rPr>
          <w:rFonts w:ascii="Verdana" w:hAnsi="Verdana" w:cs="Tahoma"/>
          <w:b w:val="0"/>
        </w:rPr>
        <w:t xml:space="preserve"> </w:t>
      </w:r>
      <w:r w:rsidR="0059126B" w:rsidRPr="00BE207E">
        <w:rPr>
          <w:rFonts w:ascii="Verdana" w:hAnsi="Verdana" w:cs="Tahoma"/>
          <w:b w:val="0"/>
        </w:rPr>
        <w:t xml:space="preserve">O </w:t>
      </w:r>
      <w:r w:rsidR="0059126B" w:rsidRPr="00BE207E">
        <w:rPr>
          <w:rFonts w:ascii="Verdana" w:hAnsi="Verdana" w:cs="Tahoma"/>
          <w:b w:val="0"/>
          <w:i/>
        </w:rPr>
        <w:t>caput</w:t>
      </w:r>
      <w:r w:rsidR="0059126B" w:rsidRPr="00BE207E">
        <w:rPr>
          <w:rFonts w:ascii="Verdana" w:hAnsi="Verdana" w:cs="Tahoma"/>
          <w:b w:val="0"/>
        </w:rPr>
        <w:t xml:space="preserve"> do art. 3º-C do </w:t>
      </w:r>
      <w:hyperlink r:id="rId13" w:history="1">
        <w:r w:rsidR="0059126B" w:rsidRPr="00641202">
          <w:rPr>
            <w:rStyle w:val="Hyperlink"/>
            <w:rFonts w:ascii="Verdana" w:hAnsi="Verdana" w:cs="Tahoma"/>
            <w:b w:val="0"/>
          </w:rPr>
          <w:t xml:space="preserve">Anexo XXIV </w:t>
        </w:r>
        <w:r w:rsidR="00C14EDE" w:rsidRPr="00641202">
          <w:rPr>
            <w:rStyle w:val="Hyperlink"/>
            <w:rFonts w:ascii="Verdana" w:hAnsi="Verdana" w:cs="Tahoma"/>
            <w:b w:val="0"/>
          </w:rPr>
          <w:t>-</w:t>
        </w:r>
        <w:r w:rsidR="0059126B" w:rsidRPr="00641202">
          <w:rPr>
            <w:rStyle w:val="Hyperlink"/>
            <w:rFonts w:ascii="Verdana" w:hAnsi="Verdana" w:cs="Tahoma"/>
            <w:b w:val="0"/>
          </w:rPr>
          <w:t xml:space="preserve"> Dos </w:t>
        </w:r>
        <w:r w:rsidR="00101112" w:rsidRPr="00641202">
          <w:rPr>
            <w:rStyle w:val="Hyperlink"/>
            <w:rFonts w:ascii="Verdana" w:hAnsi="Verdana" w:cs="Tahoma"/>
            <w:b w:val="0"/>
          </w:rPr>
          <w:t>P</w:t>
        </w:r>
        <w:r w:rsidR="0059126B" w:rsidRPr="00641202">
          <w:rPr>
            <w:rStyle w:val="Hyperlink"/>
            <w:rFonts w:ascii="Verdana" w:hAnsi="Verdana" w:cs="Tahoma"/>
            <w:b w:val="0"/>
          </w:rPr>
          <w:t>rocedimentos a serem Observados nas Operações e Prestações Interestaduais que Destinem Bens e Serviços a Consumidor Final</w:t>
        </w:r>
        <w:r w:rsidR="00101112" w:rsidRPr="00641202">
          <w:rPr>
            <w:rStyle w:val="Hyperlink"/>
            <w:rFonts w:ascii="Verdana" w:hAnsi="Verdana" w:cs="Tahoma"/>
            <w:b w:val="0"/>
          </w:rPr>
          <w:t>, Localizado neste Estado, Não Contribuinte do ICMS</w:t>
        </w:r>
      </w:hyperlink>
      <w:r w:rsidR="00101112" w:rsidRPr="00BE207E">
        <w:rPr>
          <w:rFonts w:ascii="Verdana" w:hAnsi="Verdana" w:cs="Tahoma"/>
          <w:b w:val="0"/>
        </w:rPr>
        <w:t xml:space="preserve">, ao </w:t>
      </w:r>
      <w:hyperlink r:id="rId14" w:history="1">
        <w:r w:rsidR="00101112" w:rsidRPr="00641202">
          <w:rPr>
            <w:rStyle w:val="Hyperlink"/>
            <w:rFonts w:ascii="Verdana" w:hAnsi="Verdana" w:cs="Tahoma"/>
            <w:b w:val="0"/>
          </w:rPr>
          <w:t>Regulamento do ICMS</w:t>
        </w:r>
      </w:hyperlink>
      <w:r w:rsidR="00101112" w:rsidRPr="00BE207E">
        <w:rPr>
          <w:rFonts w:ascii="Verdana" w:hAnsi="Verdana" w:cs="Tahoma"/>
          <w:b w:val="0"/>
        </w:rPr>
        <w:t xml:space="preserve">, aprovado pelo </w:t>
      </w:r>
      <w:hyperlink r:id="rId15" w:history="1">
        <w:r w:rsidR="00101112" w:rsidRPr="00641202">
          <w:rPr>
            <w:rStyle w:val="Hyperlink"/>
            <w:rFonts w:ascii="Verdana" w:hAnsi="Verdana" w:cs="Tahoma"/>
            <w:b w:val="0"/>
          </w:rPr>
          <w:t>Decreto n</w:t>
        </w:r>
        <w:r w:rsidR="00101112" w:rsidRPr="00641202">
          <w:rPr>
            <w:rStyle w:val="Hyperlink"/>
            <w:rFonts w:ascii="Verdana" w:hAnsi="Verdana" w:cs="Tahoma"/>
            <w:b w:val="0"/>
            <w:strike/>
          </w:rPr>
          <w:t>º</w:t>
        </w:r>
        <w:r w:rsidR="00101112" w:rsidRPr="00641202">
          <w:rPr>
            <w:rStyle w:val="Hyperlink"/>
            <w:rFonts w:ascii="Verdana" w:hAnsi="Verdana" w:cs="Tahoma"/>
            <w:b w:val="0"/>
          </w:rPr>
          <w:t xml:space="preserve"> 9.203, de 18 de setembro de 1998</w:t>
        </w:r>
      </w:hyperlink>
      <w:r w:rsidR="00101112" w:rsidRPr="00BE207E">
        <w:rPr>
          <w:rFonts w:ascii="Verdana" w:hAnsi="Verdana" w:cs="Tahoma"/>
          <w:b w:val="0"/>
        </w:rPr>
        <w:t>, passa a vigorar com a seguinte redação:</w:t>
      </w:r>
    </w:p>
    <w:p w:rsidR="00101112" w:rsidRPr="00BE207E" w:rsidRDefault="00101112" w:rsidP="00A8471B">
      <w:pPr>
        <w:pStyle w:val="Recuodecorpodetexto2"/>
        <w:ind w:firstLine="567"/>
        <w:rPr>
          <w:rFonts w:ascii="Verdana" w:hAnsi="Verdana" w:cs="Tahoma"/>
          <w:b w:val="0"/>
        </w:rPr>
      </w:pPr>
    </w:p>
    <w:p w:rsidR="00101112" w:rsidRPr="00BE207E" w:rsidRDefault="00DD4084" w:rsidP="00DD4084">
      <w:pPr>
        <w:pStyle w:val="Recuodecorpodetexto2"/>
        <w:ind w:left="567" w:firstLine="0"/>
        <w:rPr>
          <w:rFonts w:ascii="Verdana" w:hAnsi="Verdana" w:cs="Tahoma"/>
          <w:b w:val="0"/>
          <w:i/>
        </w:rPr>
      </w:pPr>
      <w:r w:rsidRPr="00BE207E">
        <w:rPr>
          <w:rFonts w:ascii="Verdana" w:hAnsi="Verdana" w:cs="Tahoma"/>
          <w:b w:val="0"/>
          <w:i/>
        </w:rPr>
        <w:t>“Art. 3º-C</w:t>
      </w:r>
      <w:r w:rsidR="00C14EDE" w:rsidRPr="00BE207E">
        <w:rPr>
          <w:rFonts w:ascii="Verdana" w:hAnsi="Verdana" w:cs="Tahoma"/>
          <w:b w:val="0"/>
          <w:i/>
        </w:rPr>
        <w:t>.</w:t>
      </w:r>
      <w:r w:rsidRPr="00BE207E">
        <w:rPr>
          <w:rFonts w:ascii="Verdana" w:hAnsi="Verdana" w:cs="Tahoma"/>
          <w:b w:val="0"/>
          <w:i/>
        </w:rPr>
        <w:t xml:space="preserve"> Nos casos em que tanto as operações interestaduais realizadas na unidade da Federação de origem, como as operações internas realizadas neste Estado, estejam beneficiadas por redução de base de cálculo ou por isenção, concedidas mediante </w:t>
      </w:r>
      <w:r w:rsidR="00A10A6F" w:rsidRPr="00BE207E">
        <w:rPr>
          <w:rFonts w:ascii="Verdana" w:hAnsi="Verdana" w:cs="Tahoma"/>
          <w:b w:val="0"/>
          <w:i/>
        </w:rPr>
        <w:t>C</w:t>
      </w:r>
      <w:r w:rsidRPr="00BE207E">
        <w:rPr>
          <w:rFonts w:ascii="Verdana" w:hAnsi="Verdana" w:cs="Tahoma"/>
          <w:b w:val="0"/>
          <w:i/>
        </w:rPr>
        <w:t>onvênios</w:t>
      </w:r>
      <w:r w:rsidR="00A10A6F" w:rsidRPr="00BE207E">
        <w:rPr>
          <w:rFonts w:ascii="Verdana" w:hAnsi="Verdana" w:cs="Tahoma"/>
          <w:b w:val="0"/>
          <w:i/>
        </w:rPr>
        <w:t xml:space="preserve"> ICMS</w:t>
      </w:r>
      <w:r w:rsidRPr="00BE207E">
        <w:rPr>
          <w:rFonts w:ascii="Verdana" w:hAnsi="Verdana" w:cs="Tahoma"/>
          <w:b w:val="0"/>
          <w:i/>
        </w:rPr>
        <w:t>, esses benefícios devem ser considerados no cálculo do imposto devido a este Estado, relativamente às operações a que se refere o art. 1º deste Anexo com bens da mesma espécie.</w:t>
      </w:r>
    </w:p>
    <w:p w:rsidR="00DD4084" w:rsidRPr="00BE207E" w:rsidRDefault="00DD4084" w:rsidP="00DD4084">
      <w:pPr>
        <w:pStyle w:val="Recuodecorpodetexto2"/>
        <w:ind w:left="567" w:firstLine="0"/>
        <w:rPr>
          <w:rFonts w:ascii="Verdana" w:hAnsi="Verdana" w:cs="Tahoma"/>
          <w:b w:val="0"/>
          <w:i/>
        </w:rPr>
      </w:pPr>
    </w:p>
    <w:p w:rsidR="00DD4084" w:rsidRPr="00BE207E" w:rsidRDefault="00D049E1" w:rsidP="009A2692">
      <w:pPr>
        <w:pStyle w:val="Recuodecorpodetexto2"/>
        <w:tabs>
          <w:tab w:val="left" w:pos="3686"/>
        </w:tabs>
        <w:ind w:left="567" w:firstLine="0"/>
        <w:rPr>
          <w:rFonts w:ascii="Verdana" w:hAnsi="Verdana" w:cs="Tahoma"/>
          <w:b w:val="0"/>
          <w:i/>
        </w:rPr>
      </w:pPr>
      <w:r w:rsidRPr="00BE207E">
        <w:rPr>
          <w:rFonts w:ascii="Verdana" w:hAnsi="Verdana" w:cs="Tahoma"/>
          <w:b w:val="0"/>
          <w:i/>
        </w:rPr>
        <w:t>.............................</w:t>
      </w:r>
      <w:r w:rsidR="00DD4084" w:rsidRPr="00BE207E">
        <w:rPr>
          <w:rFonts w:ascii="Verdana" w:hAnsi="Verdana" w:cs="Tahoma"/>
          <w:b w:val="0"/>
          <w:i/>
        </w:rPr>
        <w:t>....” (NR)</w:t>
      </w:r>
    </w:p>
    <w:p w:rsidR="001308FF" w:rsidRPr="00BE207E" w:rsidRDefault="001308FF" w:rsidP="00A8471B">
      <w:pPr>
        <w:pStyle w:val="Recuodecorpodetexto2"/>
        <w:ind w:firstLine="567"/>
        <w:rPr>
          <w:rFonts w:ascii="Verdana" w:hAnsi="Verdana" w:cs="Tahoma"/>
          <w:b w:val="0"/>
        </w:rPr>
      </w:pPr>
    </w:p>
    <w:p w:rsidR="002B2944" w:rsidRPr="00BE207E" w:rsidRDefault="002B2944" w:rsidP="002B2944">
      <w:pPr>
        <w:pStyle w:val="Recuodecorpodetexto2"/>
        <w:ind w:firstLine="567"/>
        <w:rPr>
          <w:rFonts w:ascii="Verdana" w:hAnsi="Verdana" w:cs="Tahoma"/>
          <w:b w:val="0"/>
        </w:rPr>
      </w:pPr>
      <w:r w:rsidRPr="00BE207E">
        <w:rPr>
          <w:rFonts w:ascii="Verdana" w:hAnsi="Verdana" w:cs="Tahoma"/>
          <w:b w:val="0"/>
        </w:rPr>
        <w:t xml:space="preserve">Art. 3º Acrescenta-se o art. 42-B ao </w:t>
      </w:r>
      <w:hyperlink r:id="rId16" w:history="1">
        <w:r w:rsidRPr="00641202">
          <w:rPr>
            <w:rStyle w:val="Hyperlink"/>
            <w:rFonts w:ascii="Verdana" w:hAnsi="Verdana" w:cs="Tahoma"/>
            <w:b w:val="0"/>
          </w:rPr>
          <w:t>Anexo I - Dos Benefícios Fiscais</w:t>
        </w:r>
      </w:hyperlink>
      <w:bookmarkStart w:id="0" w:name="_GoBack"/>
      <w:bookmarkEnd w:id="0"/>
      <w:r w:rsidRPr="00BE207E">
        <w:rPr>
          <w:rFonts w:ascii="Verdana" w:hAnsi="Verdana" w:cs="Tahoma"/>
          <w:b w:val="0"/>
        </w:rPr>
        <w:t xml:space="preserve">, ao </w:t>
      </w:r>
      <w:hyperlink r:id="rId17" w:history="1">
        <w:r w:rsidRPr="00641202">
          <w:rPr>
            <w:rStyle w:val="Hyperlink"/>
            <w:rFonts w:ascii="Verdana" w:hAnsi="Verdana" w:cs="Tahoma"/>
            <w:b w:val="0"/>
          </w:rPr>
          <w:t>Regulamento do ICMS</w:t>
        </w:r>
      </w:hyperlink>
      <w:r w:rsidRPr="00BE207E">
        <w:rPr>
          <w:rFonts w:ascii="Verdana" w:hAnsi="Verdana" w:cs="Tahoma"/>
          <w:b w:val="0"/>
        </w:rPr>
        <w:t xml:space="preserve">, aprovado pelo </w:t>
      </w:r>
      <w:hyperlink r:id="rId18" w:history="1">
        <w:r w:rsidRPr="00641202">
          <w:rPr>
            <w:rStyle w:val="Hyperlink"/>
            <w:rFonts w:ascii="Verdana" w:hAnsi="Verdana" w:cs="Tahoma"/>
            <w:b w:val="0"/>
          </w:rPr>
          <w:t>Decreto n</w:t>
        </w:r>
        <w:r w:rsidRPr="00641202">
          <w:rPr>
            <w:rStyle w:val="Hyperlink"/>
            <w:rFonts w:ascii="Verdana" w:hAnsi="Verdana" w:cs="Tahoma"/>
            <w:b w:val="0"/>
            <w:strike/>
          </w:rPr>
          <w:t>º</w:t>
        </w:r>
        <w:r w:rsidRPr="00641202">
          <w:rPr>
            <w:rStyle w:val="Hyperlink"/>
            <w:rFonts w:ascii="Verdana" w:hAnsi="Verdana" w:cs="Tahoma"/>
            <w:b w:val="0"/>
          </w:rPr>
          <w:t xml:space="preserve"> 9.203, de 18 de setembro de 1998</w:t>
        </w:r>
      </w:hyperlink>
      <w:r w:rsidRPr="00BE207E">
        <w:rPr>
          <w:rFonts w:ascii="Verdana" w:hAnsi="Verdana" w:cs="Tahoma"/>
          <w:b w:val="0"/>
        </w:rPr>
        <w:t>, com a seguinte redação:</w:t>
      </w:r>
    </w:p>
    <w:p w:rsidR="002B2944" w:rsidRPr="00BE207E" w:rsidRDefault="002B2944" w:rsidP="002B2944">
      <w:pPr>
        <w:pStyle w:val="Recuodecorpodetexto2"/>
        <w:ind w:firstLine="567"/>
        <w:rPr>
          <w:rFonts w:ascii="Verdana" w:hAnsi="Verdana" w:cs="Tahoma"/>
          <w:b w:val="0"/>
        </w:rPr>
      </w:pPr>
    </w:p>
    <w:p w:rsidR="002B2944" w:rsidRPr="00BE207E" w:rsidRDefault="002B2944" w:rsidP="002B2944">
      <w:pPr>
        <w:pStyle w:val="Recuodecorpodetexto2"/>
        <w:ind w:left="567" w:firstLine="0"/>
        <w:rPr>
          <w:rFonts w:ascii="Verdana" w:hAnsi="Verdana" w:cs="Tahoma"/>
          <w:b w:val="0"/>
          <w:i/>
        </w:rPr>
      </w:pPr>
      <w:r w:rsidRPr="00BE207E">
        <w:rPr>
          <w:rFonts w:ascii="Verdana" w:hAnsi="Verdana" w:cs="Tahoma"/>
          <w:b w:val="0"/>
          <w:i/>
        </w:rPr>
        <w:t>“SERVIÇOS DE COMUNICAÇÃO” (NR)</w:t>
      </w:r>
    </w:p>
    <w:p w:rsidR="002B2944" w:rsidRPr="00BE207E" w:rsidRDefault="002B2944" w:rsidP="002B2944">
      <w:pPr>
        <w:pStyle w:val="Recuodecorpodetexto2"/>
        <w:ind w:left="567" w:firstLine="0"/>
        <w:rPr>
          <w:rFonts w:ascii="Verdana" w:hAnsi="Verdana" w:cs="Tahoma"/>
          <w:b w:val="0"/>
          <w:i/>
        </w:rPr>
      </w:pPr>
    </w:p>
    <w:p w:rsidR="002B2944" w:rsidRPr="00BE207E" w:rsidRDefault="002B2944" w:rsidP="002B2944">
      <w:pPr>
        <w:pStyle w:val="Recuodecorpodetexto2"/>
        <w:ind w:left="567" w:firstLine="0"/>
        <w:rPr>
          <w:rFonts w:ascii="Verdana" w:hAnsi="Verdana" w:cs="Tahoma"/>
          <w:b w:val="0"/>
          <w:i/>
        </w:rPr>
      </w:pPr>
      <w:r w:rsidRPr="00BE207E">
        <w:rPr>
          <w:rFonts w:ascii="Verdana" w:hAnsi="Verdana" w:cs="Tahoma"/>
          <w:b w:val="0"/>
          <w:i/>
        </w:rPr>
        <w:t xml:space="preserve">“Art. 42-B. Ficam isentas do ICMS a prestação de serviço de comunicação referente ao acesso a Internet e ao de conectividade em banda larga no âmbito do Programa Governo Eletrônico de Serviço de Atendimento ao Cidadão </w:t>
      </w:r>
      <w:r w:rsidR="00C14EDE" w:rsidRPr="00BE207E">
        <w:rPr>
          <w:rFonts w:ascii="Verdana" w:hAnsi="Verdana" w:cs="Tahoma"/>
          <w:b w:val="0"/>
          <w:i/>
        </w:rPr>
        <w:t>(</w:t>
      </w:r>
      <w:r w:rsidRPr="00BE207E">
        <w:rPr>
          <w:rFonts w:ascii="Verdana" w:hAnsi="Verdana" w:cs="Tahoma"/>
          <w:b w:val="0"/>
          <w:i/>
        </w:rPr>
        <w:t>GESAC</w:t>
      </w:r>
      <w:r w:rsidR="00C14EDE" w:rsidRPr="00BE207E">
        <w:rPr>
          <w:rFonts w:ascii="Verdana" w:hAnsi="Verdana" w:cs="Tahoma"/>
          <w:b w:val="0"/>
          <w:i/>
        </w:rPr>
        <w:t>)</w:t>
      </w:r>
      <w:r w:rsidRPr="00BE207E">
        <w:rPr>
          <w:rFonts w:ascii="Verdana" w:hAnsi="Verdana" w:cs="Tahoma"/>
          <w:b w:val="0"/>
          <w:i/>
        </w:rPr>
        <w:t>, instituído pelo Governo Federal (Convênio ICMS 141/07).</w:t>
      </w:r>
    </w:p>
    <w:p w:rsidR="002B2944" w:rsidRPr="00BE207E" w:rsidRDefault="002B2944" w:rsidP="002B2944">
      <w:pPr>
        <w:pStyle w:val="Recuodecorpodetexto2"/>
        <w:ind w:left="567" w:firstLine="0"/>
        <w:rPr>
          <w:rFonts w:ascii="Verdana" w:hAnsi="Verdana" w:cs="Tahoma"/>
          <w:b w:val="0"/>
          <w:i/>
        </w:rPr>
      </w:pPr>
    </w:p>
    <w:p w:rsidR="002B2944" w:rsidRPr="00BE207E" w:rsidRDefault="002B2944" w:rsidP="002B2944">
      <w:pPr>
        <w:pStyle w:val="Recuodecorpodetexto2"/>
        <w:ind w:left="567" w:firstLine="0"/>
        <w:rPr>
          <w:rFonts w:ascii="Verdana" w:hAnsi="Verdana" w:cs="Tahoma"/>
          <w:b w:val="0"/>
          <w:i/>
        </w:rPr>
      </w:pPr>
      <w:r w:rsidRPr="00BE207E">
        <w:rPr>
          <w:rFonts w:ascii="Verdana" w:hAnsi="Verdana" w:cs="Tahoma"/>
          <w:b w:val="0"/>
          <w:i/>
        </w:rPr>
        <w:t>Parágrafo único. Fica dispensado o estorno do crédito fiscal relativo aos serviços beneficiados com a isenç</w:t>
      </w:r>
      <w:r w:rsidR="00C14EDE" w:rsidRPr="00BE207E">
        <w:rPr>
          <w:rFonts w:ascii="Verdana" w:hAnsi="Verdana" w:cs="Tahoma"/>
          <w:b w:val="0"/>
          <w:i/>
        </w:rPr>
        <w:t xml:space="preserve">ão prevista neste </w:t>
      </w:r>
      <w:proofErr w:type="gramStart"/>
      <w:r w:rsidR="00C14EDE" w:rsidRPr="00BE207E">
        <w:rPr>
          <w:rFonts w:ascii="Verdana" w:hAnsi="Verdana" w:cs="Tahoma"/>
          <w:b w:val="0"/>
          <w:i/>
        </w:rPr>
        <w:t>artigo.“</w:t>
      </w:r>
      <w:proofErr w:type="gramEnd"/>
      <w:r w:rsidR="00C14EDE" w:rsidRPr="00BE207E">
        <w:rPr>
          <w:rFonts w:ascii="Verdana" w:hAnsi="Verdana" w:cs="Tahoma"/>
          <w:b w:val="0"/>
          <w:i/>
        </w:rPr>
        <w:t xml:space="preserve"> (NR)</w:t>
      </w:r>
    </w:p>
    <w:p w:rsidR="002B2944" w:rsidRPr="00BE207E" w:rsidRDefault="002B2944" w:rsidP="002B2944">
      <w:pPr>
        <w:pStyle w:val="Recuodecorpodetexto2"/>
        <w:ind w:left="567" w:firstLine="0"/>
        <w:rPr>
          <w:rFonts w:ascii="Verdana" w:hAnsi="Verdana" w:cs="Tahoma"/>
          <w:b w:val="0"/>
          <w:i/>
        </w:rPr>
      </w:pPr>
    </w:p>
    <w:p w:rsidR="001308FF" w:rsidRPr="00BE207E" w:rsidRDefault="00A8471B" w:rsidP="00A8471B">
      <w:pPr>
        <w:pStyle w:val="Recuodecorpodetexto2"/>
        <w:ind w:firstLine="567"/>
        <w:rPr>
          <w:rFonts w:ascii="Verdana" w:hAnsi="Verdana" w:cs="Tahoma"/>
          <w:b w:val="0"/>
        </w:rPr>
      </w:pPr>
      <w:r w:rsidRPr="00BE207E">
        <w:rPr>
          <w:rFonts w:ascii="Verdana" w:hAnsi="Verdana" w:cs="Tahoma"/>
          <w:b w:val="0"/>
        </w:rPr>
        <w:t xml:space="preserve">Art. </w:t>
      </w:r>
      <w:r w:rsidR="00D81716" w:rsidRPr="00BE207E">
        <w:rPr>
          <w:rFonts w:ascii="Verdana" w:hAnsi="Verdana" w:cs="Tahoma"/>
          <w:b w:val="0"/>
        </w:rPr>
        <w:t>4</w:t>
      </w:r>
      <w:r w:rsidRPr="00BE207E">
        <w:rPr>
          <w:rFonts w:ascii="Verdana" w:hAnsi="Verdana" w:cs="Tahoma"/>
          <w:b w:val="0"/>
        </w:rPr>
        <w:t>º Este Decreto entra em vigor na data de sua publicação, produzindo efeitos</w:t>
      </w:r>
      <w:r w:rsidR="001308FF" w:rsidRPr="00BE207E">
        <w:rPr>
          <w:rFonts w:ascii="Verdana" w:hAnsi="Verdana" w:cs="Tahoma"/>
          <w:b w:val="0"/>
        </w:rPr>
        <w:t>:</w:t>
      </w:r>
    </w:p>
    <w:p w:rsidR="001308FF" w:rsidRPr="00BE207E" w:rsidRDefault="001308FF" w:rsidP="00A8471B">
      <w:pPr>
        <w:pStyle w:val="Recuodecorpodetexto2"/>
        <w:ind w:firstLine="567"/>
        <w:rPr>
          <w:rFonts w:ascii="Verdana" w:hAnsi="Verdana" w:cs="Tahoma"/>
          <w:b w:val="0"/>
        </w:rPr>
      </w:pPr>
    </w:p>
    <w:p w:rsidR="00A8471B" w:rsidRPr="00BE207E" w:rsidRDefault="001308FF" w:rsidP="00A8471B">
      <w:pPr>
        <w:pStyle w:val="Recuodecorpodetexto2"/>
        <w:ind w:firstLine="567"/>
        <w:rPr>
          <w:rFonts w:ascii="Verdana" w:hAnsi="Verdana" w:cs="Tahoma"/>
          <w:b w:val="0"/>
        </w:rPr>
      </w:pPr>
      <w:r w:rsidRPr="00BE207E">
        <w:rPr>
          <w:rFonts w:ascii="Verdana" w:hAnsi="Verdana" w:cs="Tahoma"/>
          <w:b w:val="0"/>
        </w:rPr>
        <w:t>I -</w:t>
      </w:r>
      <w:r w:rsidR="00A8471B" w:rsidRPr="00BE207E">
        <w:rPr>
          <w:rFonts w:ascii="Verdana" w:hAnsi="Verdana" w:cs="Tahoma"/>
          <w:b w:val="0"/>
        </w:rPr>
        <w:t xml:space="preserve"> </w:t>
      </w:r>
      <w:proofErr w:type="gramStart"/>
      <w:r w:rsidR="00C83F8B" w:rsidRPr="00BE207E">
        <w:rPr>
          <w:rFonts w:ascii="Verdana" w:hAnsi="Verdana" w:cs="Tahoma"/>
          <w:b w:val="0"/>
        </w:rPr>
        <w:t>desde</w:t>
      </w:r>
      <w:proofErr w:type="gramEnd"/>
      <w:r w:rsidR="00A8471B" w:rsidRPr="00BE207E">
        <w:rPr>
          <w:rFonts w:ascii="Verdana" w:hAnsi="Verdana" w:cs="Tahoma"/>
          <w:b w:val="0"/>
        </w:rPr>
        <w:t xml:space="preserve"> 1º de ju</w:t>
      </w:r>
      <w:r w:rsidR="001463D2" w:rsidRPr="00BE207E">
        <w:rPr>
          <w:rFonts w:ascii="Verdana" w:hAnsi="Verdana" w:cs="Tahoma"/>
          <w:b w:val="0"/>
        </w:rPr>
        <w:t>nho</w:t>
      </w:r>
      <w:r w:rsidRPr="00BE207E">
        <w:rPr>
          <w:rFonts w:ascii="Verdana" w:hAnsi="Verdana" w:cs="Tahoma"/>
          <w:b w:val="0"/>
        </w:rPr>
        <w:t xml:space="preserve"> de 2018, relativamente ao disposto no art. 1º deste Decreto;</w:t>
      </w:r>
    </w:p>
    <w:p w:rsidR="001308FF" w:rsidRPr="00BE207E" w:rsidRDefault="001308FF" w:rsidP="00A8471B">
      <w:pPr>
        <w:pStyle w:val="Recuodecorpodetexto2"/>
        <w:ind w:firstLine="567"/>
        <w:rPr>
          <w:rFonts w:ascii="Verdana" w:hAnsi="Verdana" w:cs="Tahoma"/>
          <w:b w:val="0"/>
        </w:rPr>
      </w:pPr>
    </w:p>
    <w:p w:rsidR="001308FF" w:rsidRPr="00BE207E" w:rsidRDefault="001308FF" w:rsidP="00A8471B">
      <w:pPr>
        <w:pStyle w:val="Recuodecorpodetexto2"/>
        <w:ind w:firstLine="567"/>
        <w:rPr>
          <w:rFonts w:ascii="Verdana" w:hAnsi="Verdana" w:cs="Tahoma"/>
          <w:b w:val="0"/>
        </w:rPr>
      </w:pPr>
      <w:r w:rsidRPr="00BE207E">
        <w:rPr>
          <w:rFonts w:ascii="Verdana" w:hAnsi="Verdana" w:cs="Tahoma"/>
          <w:b w:val="0"/>
        </w:rPr>
        <w:t xml:space="preserve">II </w:t>
      </w:r>
      <w:r w:rsidR="00C14EDE" w:rsidRPr="00BE207E">
        <w:rPr>
          <w:rFonts w:ascii="Verdana" w:hAnsi="Verdana" w:cs="Tahoma"/>
          <w:b w:val="0"/>
        </w:rPr>
        <w:t>-</w:t>
      </w:r>
      <w:r w:rsidRPr="00BE207E">
        <w:rPr>
          <w:rFonts w:ascii="Verdana" w:hAnsi="Verdana" w:cs="Tahoma"/>
          <w:b w:val="0"/>
        </w:rPr>
        <w:t xml:space="preserve"> </w:t>
      </w:r>
      <w:proofErr w:type="gramStart"/>
      <w:r w:rsidRPr="00BE207E">
        <w:rPr>
          <w:rFonts w:ascii="Verdana" w:hAnsi="Verdana" w:cs="Tahoma"/>
          <w:b w:val="0"/>
        </w:rPr>
        <w:t>desde</w:t>
      </w:r>
      <w:proofErr w:type="gramEnd"/>
      <w:r w:rsidRPr="00BE207E">
        <w:rPr>
          <w:rFonts w:ascii="Verdana" w:hAnsi="Verdana" w:cs="Tahoma"/>
          <w:b w:val="0"/>
        </w:rPr>
        <w:t xml:space="preserve"> 1º de fevereiro de 2018, relativamente ao di</w:t>
      </w:r>
      <w:r w:rsidR="000D1C5A" w:rsidRPr="00BE207E">
        <w:rPr>
          <w:rFonts w:ascii="Verdana" w:hAnsi="Verdana" w:cs="Tahoma"/>
          <w:b w:val="0"/>
        </w:rPr>
        <w:t>sposto no art. 2º deste Decreto;</w:t>
      </w:r>
    </w:p>
    <w:p w:rsidR="000F7A2A" w:rsidRPr="00BE207E" w:rsidRDefault="000F7A2A" w:rsidP="00A8471B">
      <w:pPr>
        <w:pStyle w:val="Recuodecorpodetexto2"/>
        <w:ind w:firstLine="567"/>
        <w:rPr>
          <w:rFonts w:ascii="Verdana" w:hAnsi="Verdana" w:cs="Tahoma"/>
          <w:b w:val="0"/>
        </w:rPr>
      </w:pPr>
    </w:p>
    <w:p w:rsidR="000D1C5A" w:rsidRPr="00BE207E" w:rsidRDefault="00D81716" w:rsidP="00A8471B">
      <w:pPr>
        <w:pStyle w:val="Recuodecorpodetexto2"/>
        <w:ind w:firstLine="567"/>
        <w:rPr>
          <w:rFonts w:ascii="Verdana" w:hAnsi="Verdana" w:cs="Tahoma"/>
          <w:b w:val="0"/>
        </w:rPr>
      </w:pPr>
      <w:r w:rsidRPr="00BE207E">
        <w:rPr>
          <w:rFonts w:ascii="Verdana" w:hAnsi="Verdana" w:cs="Tahoma"/>
          <w:b w:val="0"/>
        </w:rPr>
        <w:t>III</w:t>
      </w:r>
      <w:r w:rsidR="000D1C5A" w:rsidRPr="00BE207E">
        <w:rPr>
          <w:rFonts w:ascii="Verdana" w:hAnsi="Verdana" w:cs="Tahoma"/>
          <w:b w:val="0"/>
        </w:rPr>
        <w:t xml:space="preserve"> </w:t>
      </w:r>
      <w:r w:rsidR="00C14EDE" w:rsidRPr="00BE207E">
        <w:rPr>
          <w:rFonts w:ascii="Verdana" w:hAnsi="Verdana" w:cs="Tahoma"/>
          <w:b w:val="0"/>
        </w:rPr>
        <w:t>-</w:t>
      </w:r>
      <w:r w:rsidR="000D1C5A" w:rsidRPr="00BE207E">
        <w:rPr>
          <w:rFonts w:ascii="Verdana" w:hAnsi="Verdana" w:cs="Tahoma"/>
          <w:b w:val="0"/>
        </w:rPr>
        <w:t xml:space="preserve"> a partir da data d</w:t>
      </w:r>
      <w:r w:rsidR="00515265" w:rsidRPr="00BE207E">
        <w:rPr>
          <w:rFonts w:ascii="Verdana" w:hAnsi="Verdana" w:cs="Tahoma"/>
          <w:b w:val="0"/>
        </w:rPr>
        <w:t>e</w:t>
      </w:r>
      <w:r w:rsidR="000D1C5A" w:rsidRPr="00BE207E">
        <w:rPr>
          <w:rFonts w:ascii="Verdana" w:hAnsi="Verdana" w:cs="Tahoma"/>
          <w:b w:val="0"/>
        </w:rPr>
        <w:t xml:space="preserve"> publicação, relativamente aos demais dispositivos.</w:t>
      </w:r>
    </w:p>
    <w:p w:rsidR="00A8471B" w:rsidRPr="00BE207E" w:rsidRDefault="00A8471B" w:rsidP="00A8471B">
      <w:pPr>
        <w:pStyle w:val="Recuodecorpodetexto2"/>
        <w:ind w:firstLine="567"/>
        <w:rPr>
          <w:rFonts w:ascii="Verdana" w:hAnsi="Verdana" w:cs="Tahoma"/>
          <w:b w:val="0"/>
        </w:rPr>
      </w:pPr>
    </w:p>
    <w:p w:rsidR="00A23689" w:rsidRPr="00BE207E" w:rsidRDefault="00A23689" w:rsidP="00A8471B">
      <w:pPr>
        <w:pStyle w:val="Recuodecorpodetexto2"/>
        <w:ind w:firstLine="567"/>
        <w:rPr>
          <w:rFonts w:ascii="Verdana" w:hAnsi="Verdana" w:cs="Tahoma"/>
          <w:b w:val="0"/>
        </w:rPr>
      </w:pPr>
    </w:p>
    <w:p w:rsidR="00A8471B" w:rsidRPr="00BE207E" w:rsidRDefault="00A8471B" w:rsidP="00A8471B">
      <w:pPr>
        <w:pStyle w:val="Recuodecorpodetexto2"/>
        <w:ind w:firstLine="567"/>
        <w:rPr>
          <w:rFonts w:ascii="Verdana" w:hAnsi="Verdana" w:cs="Tahoma"/>
          <w:b w:val="0"/>
        </w:rPr>
      </w:pPr>
      <w:r w:rsidRPr="00BE207E">
        <w:rPr>
          <w:rFonts w:ascii="Verdana" w:hAnsi="Verdana" w:cs="Tahoma"/>
          <w:b w:val="0"/>
        </w:rPr>
        <w:t xml:space="preserve">Campo Grande, </w:t>
      </w:r>
      <w:r w:rsidR="00BE207E">
        <w:rPr>
          <w:rFonts w:ascii="Verdana" w:hAnsi="Verdana" w:cs="Tahoma"/>
          <w:b w:val="0"/>
        </w:rPr>
        <w:t>26 de novembro de 2018.</w:t>
      </w:r>
    </w:p>
    <w:p w:rsidR="00A8471B" w:rsidRPr="00BE207E" w:rsidRDefault="00A8471B" w:rsidP="00A8471B">
      <w:pPr>
        <w:pStyle w:val="Recuodecorpodetexto2"/>
        <w:ind w:firstLine="567"/>
        <w:rPr>
          <w:rFonts w:ascii="Verdana" w:hAnsi="Verdana" w:cs="Tahoma"/>
          <w:b w:val="0"/>
        </w:rPr>
      </w:pPr>
    </w:p>
    <w:p w:rsidR="00A8471B" w:rsidRPr="00BE207E" w:rsidRDefault="00A8471B" w:rsidP="00A8471B">
      <w:pPr>
        <w:pStyle w:val="Recuodecorpodetexto2"/>
        <w:ind w:firstLine="567"/>
        <w:rPr>
          <w:rFonts w:ascii="Verdana" w:hAnsi="Verdana" w:cs="Tahoma"/>
          <w:b w:val="0"/>
        </w:rPr>
      </w:pPr>
    </w:p>
    <w:p w:rsidR="00A8471B" w:rsidRPr="00BE207E" w:rsidRDefault="00A8471B" w:rsidP="00A8471B">
      <w:pPr>
        <w:pStyle w:val="Recuodecorpodetexto2"/>
        <w:ind w:firstLine="567"/>
        <w:rPr>
          <w:rFonts w:ascii="Verdana" w:hAnsi="Verdana" w:cs="Tahoma"/>
          <w:b w:val="0"/>
        </w:rPr>
      </w:pPr>
    </w:p>
    <w:p w:rsidR="00A8471B" w:rsidRPr="00BE207E" w:rsidRDefault="00A8471B" w:rsidP="00A8471B">
      <w:pPr>
        <w:pStyle w:val="TextosemFormatao"/>
        <w:ind w:firstLine="567"/>
        <w:outlineLvl w:val="1"/>
        <w:rPr>
          <w:rFonts w:ascii="Verdana" w:hAnsi="Verdana" w:cs="Tahoma"/>
        </w:rPr>
      </w:pPr>
      <w:r w:rsidRPr="00BE207E">
        <w:rPr>
          <w:rFonts w:ascii="Verdana" w:hAnsi="Verdana" w:cs="Tahoma"/>
        </w:rPr>
        <w:t>REINALDO AZAMBUJA SILVA</w:t>
      </w:r>
    </w:p>
    <w:p w:rsidR="00A8471B" w:rsidRPr="00BE207E" w:rsidRDefault="00A8471B" w:rsidP="00A8471B">
      <w:pPr>
        <w:pStyle w:val="TextosemFormatao"/>
        <w:ind w:firstLine="567"/>
        <w:outlineLvl w:val="1"/>
        <w:rPr>
          <w:rFonts w:ascii="Verdana" w:hAnsi="Verdana" w:cs="Tahoma"/>
        </w:rPr>
      </w:pPr>
      <w:r w:rsidRPr="00BE207E">
        <w:rPr>
          <w:rFonts w:ascii="Verdana" w:hAnsi="Verdana" w:cs="Tahoma"/>
        </w:rPr>
        <w:t>Governador do Estado</w:t>
      </w:r>
    </w:p>
    <w:p w:rsidR="00A8471B" w:rsidRPr="00BE207E" w:rsidRDefault="00A8471B" w:rsidP="00A8471B">
      <w:pPr>
        <w:pStyle w:val="Texto"/>
        <w:outlineLvl w:val="1"/>
        <w:rPr>
          <w:rFonts w:cs="Tahoma"/>
          <w:sz w:val="20"/>
          <w:szCs w:val="20"/>
        </w:rPr>
      </w:pPr>
    </w:p>
    <w:p w:rsidR="00A8471B" w:rsidRPr="00BE207E" w:rsidRDefault="00A8471B" w:rsidP="00A8471B">
      <w:pPr>
        <w:pStyle w:val="Texto"/>
        <w:outlineLvl w:val="1"/>
        <w:rPr>
          <w:rFonts w:cs="Tahoma"/>
          <w:sz w:val="20"/>
          <w:szCs w:val="20"/>
        </w:rPr>
      </w:pPr>
    </w:p>
    <w:p w:rsidR="00A8471B" w:rsidRPr="00BE207E" w:rsidRDefault="00A8471B" w:rsidP="00A8471B">
      <w:pPr>
        <w:pStyle w:val="Texto"/>
        <w:outlineLvl w:val="1"/>
        <w:rPr>
          <w:rFonts w:cs="Tahoma"/>
          <w:sz w:val="20"/>
          <w:szCs w:val="20"/>
        </w:rPr>
      </w:pPr>
    </w:p>
    <w:p w:rsidR="00A8471B" w:rsidRPr="00BE207E" w:rsidRDefault="00A8471B" w:rsidP="00A8471B">
      <w:pPr>
        <w:ind w:left="567"/>
        <w:rPr>
          <w:rFonts w:ascii="Verdana" w:hAnsi="Verdana" w:cs="Tahoma"/>
        </w:rPr>
      </w:pPr>
      <w:r w:rsidRPr="00BE207E">
        <w:rPr>
          <w:rFonts w:ascii="Verdana" w:hAnsi="Verdana" w:cs="Tahoma"/>
        </w:rPr>
        <w:lastRenderedPageBreak/>
        <w:t>GUARACI LUIZ FONTANA</w:t>
      </w:r>
    </w:p>
    <w:p w:rsidR="00B2783F" w:rsidRPr="00BE207E" w:rsidRDefault="00A8471B" w:rsidP="00D34345">
      <w:pPr>
        <w:ind w:left="567"/>
        <w:rPr>
          <w:rFonts w:ascii="Verdana" w:hAnsi="Verdana"/>
          <w:b/>
        </w:rPr>
      </w:pPr>
      <w:r w:rsidRPr="00BE207E">
        <w:rPr>
          <w:rFonts w:ascii="Verdana" w:hAnsi="Verdana" w:cs="Tahoma"/>
        </w:rPr>
        <w:t>Secretário de Estado de Fazenda</w:t>
      </w:r>
    </w:p>
    <w:sectPr w:rsidR="00B2783F" w:rsidRPr="00BE207E" w:rsidSect="00A8471B">
      <w:footerReference w:type="default" r:id="rId19"/>
      <w:pgSz w:w="11906" w:h="16838"/>
      <w:pgMar w:top="851" w:right="2268"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0A" w:rsidRDefault="0067160A" w:rsidP="0067160A">
      <w:r>
        <w:separator/>
      </w:r>
    </w:p>
  </w:endnote>
  <w:endnote w:type="continuationSeparator" w:id="0">
    <w:p w:rsidR="0067160A" w:rsidRDefault="0067160A" w:rsidP="006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89759"/>
      <w:docPartObj>
        <w:docPartGallery w:val="Page Numbers (Bottom of Page)"/>
        <w:docPartUnique/>
      </w:docPartObj>
    </w:sdtPr>
    <w:sdtEndPr>
      <w:rPr>
        <w:rFonts w:ascii="Verdana" w:hAnsi="Verdana"/>
        <w:sz w:val="16"/>
        <w:szCs w:val="16"/>
      </w:rPr>
    </w:sdtEndPr>
    <w:sdtContent>
      <w:p w:rsidR="0067160A" w:rsidRPr="0067160A" w:rsidRDefault="0067160A">
        <w:pPr>
          <w:pStyle w:val="Rodap"/>
          <w:jc w:val="right"/>
          <w:rPr>
            <w:rFonts w:ascii="Verdana" w:hAnsi="Verdana"/>
            <w:sz w:val="16"/>
            <w:szCs w:val="16"/>
          </w:rPr>
        </w:pPr>
        <w:r w:rsidRPr="0067160A">
          <w:rPr>
            <w:rFonts w:ascii="Verdana" w:hAnsi="Verdana"/>
            <w:sz w:val="16"/>
            <w:szCs w:val="16"/>
          </w:rPr>
          <w:fldChar w:fldCharType="begin"/>
        </w:r>
        <w:r w:rsidRPr="0067160A">
          <w:rPr>
            <w:rFonts w:ascii="Verdana" w:hAnsi="Verdana"/>
            <w:sz w:val="16"/>
            <w:szCs w:val="16"/>
          </w:rPr>
          <w:instrText>PAGE   \* MERGEFORMAT</w:instrText>
        </w:r>
        <w:r w:rsidRPr="0067160A">
          <w:rPr>
            <w:rFonts w:ascii="Verdana" w:hAnsi="Verdana"/>
            <w:sz w:val="16"/>
            <w:szCs w:val="16"/>
          </w:rPr>
          <w:fldChar w:fldCharType="separate"/>
        </w:r>
        <w:r w:rsidR="00641202">
          <w:rPr>
            <w:rFonts w:ascii="Verdana" w:hAnsi="Verdana"/>
            <w:noProof/>
            <w:sz w:val="16"/>
            <w:szCs w:val="16"/>
          </w:rPr>
          <w:t>4</w:t>
        </w:r>
        <w:r w:rsidRPr="0067160A">
          <w:rPr>
            <w:rFonts w:ascii="Verdana" w:hAnsi="Verdana"/>
            <w:sz w:val="16"/>
            <w:szCs w:val="16"/>
          </w:rPr>
          <w:fldChar w:fldCharType="end"/>
        </w:r>
      </w:p>
    </w:sdtContent>
  </w:sdt>
  <w:p w:rsidR="0067160A" w:rsidRDefault="006716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0A" w:rsidRDefault="0067160A" w:rsidP="0067160A">
      <w:r>
        <w:separator/>
      </w:r>
    </w:p>
  </w:footnote>
  <w:footnote w:type="continuationSeparator" w:id="0">
    <w:p w:rsidR="0067160A" w:rsidRDefault="0067160A" w:rsidP="00671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05"/>
    <w:rsid w:val="00011128"/>
    <w:rsid w:val="000407C5"/>
    <w:rsid w:val="00041584"/>
    <w:rsid w:val="000429DD"/>
    <w:rsid w:val="00051A72"/>
    <w:rsid w:val="000526ED"/>
    <w:rsid w:val="00054B98"/>
    <w:rsid w:val="0006250C"/>
    <w:rsid w:val="000713BF"/>
    <w:rsid w:val="00071794"/>
    <w:rsid w:val="00081DF0"/>
    <w:rsid w:val="00083FE3"/>
    <w:rsid w:val="000878F5"/>
    <w:rsid w:val="000D0A8F"/>
    <w:rsid w:val="000D1C5A"/>
    <w:rsid w:val="000D3E29"/>
    <w:rsid w:val="000D5CD5"/>
    <w:rsid w:val="000F4C7A"/>
    <w:rsid w:val="000F5442"/>
    <w:rsid w:val="000F7A2A"/>
    <w:rsid w:val="00101112"/>
    <w:rsid w:val="00105124"/>
    <w:rsid w:val="0011402B"/>
    <w:rsid w:val="001308FF"/>
    <w:rsid w:val="00133D67"/>
    <w:rsid w:val="00137E2A"/>
    <w:rsid w:val="00140C0D"/>
    <w:rsid w:val="001463D2"/>
    <w:rsid w:val="00156CFC"/>
    <w:rsid w:val="001573AA"/>
    <w:rsid w:val="00177259"/>
    <w:rsid w:val="001834B2"/>
    <w:rsid w:val="00186F45"/>
    <w:rsid w:val="001B0D52"/>
    <w:rsid w:val="001F169F"/>
    <w:rsid w:val="00205E59"/>
    <w:rsid w:val="00205EC5"/>
    <w:rsid w:val="002424C5"/>
    <w:rsid w:val="00243E2D"/>
    <w:rsid w:val="00251E8B"/>
    <w:rsid w:val="0027652D"/>
    <w:rsid w:val="00295AD7"/>
    <w:rsid w:val="002A514E"/>
    <w:rsid w:val="002B1E7F"/>
    <w:rsid w:val="002B27D7"/>
    <w:rsid w:val="002B2944"/>
    <w:rsid w:val="002B5117"/>
    <w:rsid w:val="002C738E"/>
    <w:rsid w:val="002C78BA"/>
    <w:rsid w:val="002D72F1"/>
    <w:rsid w:val="002F1B6C"/>
    <w:rsid w:val="003031F3"/>
    <w:rsid w:val="00311430"/>
    <w:rsid w:val="00313F34"/>
    <w:rsid w:val="00320AAE"/>
    <w:rsid w:val="003244CF"/>
    <w:rsid w:val="00337FEC"/>
    <w:rsid w:val="00361796"/>
    <w:rsid w:val="00373F17"/>
    <w:rsid w:val="00375049"/>
    <w:rsid w:val="00384E8F"/>
    <w:rsid w:val="00386EFB"/>
    <w:rsid w:val="00392BF9"/>
    <w:rsid w:val="00395AD9"/>
    <w:rsid w:val="00397417"/>
    <w:rsid w:val="003C0A12"/>
    <w:rsid w:val="003C32C2"/>
    <w:rsid w:val="003D2365"/>
    <w:rsid w:val="00420B19"/>
    <w:rsid w:val="0042295E"/>
    <w:rsid w:val="00442B39"/>
    <w:rsid w:val="00447751"/>
    <w:rsid w:val="00450192"/>
    <w:rsid w:val="004514EA"/>
    <w:rsid w:val="00465637"/>
    <w:rsid w:val="0046711A"/>
    <w:rsid w:val="00485546"/>
    <w:rsid w:val="00494FD2"/>
    <w:rsid w:val="00495376"/>
    <w:rsid w:val="004C739E"/>
    <w:rsid w:val="004D16C3"/>
    <w:rsid w:val="004D284F"/>
    <w:rsid w:val="00507D19"/>
    <w:rsid w:val="00513EA6"/>
    <w:rsid w:val="00515265"/>
    <w:rsid w:val="00517D7F"/>
    <w:rsid w:val="00536194"/>
    <w:rsid w:val="00536B9C"/>
    <w:rsid w:val="00537CF7"/>
    <w:rsid w:val="00543AD5"/>
    <w:rsid w:val="005525A0"/>
    <w:rsid w:val="00566460"/>
    <w:rsid w:val="0059126B"/>
    <w:rsid w:val="005939EC"/>
    <w:rsid w:val="005C17A2"/>
    <w:rsid w:val="005C72FA"/>
    <w:rsid w:val="0061087B"/>
    <w:rsid w:val="00612FAE"/>
    <w:rsid w:val="00614824"/>
    <w:rsid w:val="00621012"/>
    <w:rsid w:val="006231D7"/>
    <w:rsid w:val="00641202"/>
    <w:rsid w:val="006424DC"/>
    <w:rsid w:val="00643C5D"/>
    <w:rsid w:val="00655B10"/>
    <w:rsid w:val="0067160A"/>
    <w:rsid w:val="00690C57"/>
    <w:rsid w:val="006D255A"/>
    <w:rsid w:val="007268B1"/>
    <w:rsid w:val="00731DFE"/>
    <w:rsid w:val="00732148"/>
    <w:rsid w:val="0074058A"/>
    <w:rsid w:val="007509AD"/>
    <w:rsid w:val="00752835"/>
    <w:rsid w:val="00754192"/>
    <w:rsid w:val="00761139"/>
    <w:rsid w:val="00773147"/>
    <w:rsid w:val="007773DC"/>
    <w:rsid w:val="0079317F"/>
    <w:rsid w:val="007A0F14"/>
    <w:rsid w:val="007A5872"/>
    <w:rsid w:val="007C5731"/>
    <w:rsid w:val="007C5C85"/>
    <w:rsid w:val="007D2C6A"/>
    <w:rsid w:val="007D5B79"/>
    <w:rsid w:val="00801EF5"/>
    <w:rsid w:val="008136A3"/>
    <w:rsid w:val="00814253"/>
    <w:rsid w:val="00815E06"/>
    <w:rsid w:val="00815F21"/>
    <w:rsid w:val="00821111"/>
    <w:rsid w:val="008218DB"/>
    <w:rsid w:val="00827FDB"/>
    <w:rsid w:val="00842A63"/>
    <w:rsid w:val="00847247"/>
    <w:rsid w:val="00847F98"/>
    <w:rsid w:val="008B2A85"/>
    <w:rsid w:val="008B716E"/>
    <w:rsid w:val="008E0D22"/>
    <w:rsid w:val="008E65F3"/>
    <w:rsid w:val="008F5E98"/>
    <w:rsid w:val="00903775"/>
    <w:rsid w:val="00904F58"/>
    <w:rsid w:val="0090539E"/>
    <w:rsid w:val="00907A35"/>
    <w:rsid w:val="009366A8"/>
    <w:rsid w:val="00943341"/>
    <w:rsid w:val="009469ED"/>
    <w:rsid w:val="00973F2C"/>
    <w:rsid w:val="00974CE1"/>
    <w:rsid w:val="009A2692"/>
    <w:rsid w:val="009A26D4"/>
    <w:rsid w:val="009C3844"/>
    <w:rsid w:val="009C4483"/>
    <w:rsid w:val="009D38BD"/>
    <w:rsid w:val="009F1561"/>
    <w:rsid w:val="009F4C7E"/>
    <w:rsid w:val="00A10A6F"/>
    <w:rsid w:val="00A22AC4"/>
    <w:rsid w:val="00A23689"/>
    <w:rsid w:val="00A25A73"/>
    <w:rsid w:val="00A37FDA"/>
    <w:rsid w:val="00A539DC"/>
    <w:rsid w:val="00A55A59"/>
    <w:rsid w:val="00A564A8"/>
    <w:rsid w:val="00A655AB"/>
    <w:rsid w:val="00A66364"/>
    <w:rsid w:val="00A83BEA"/>
    <w:rsid w:val="00A8471B"/>
    <w:rsid w:val="00A97391"/>
    <w:rsid w:val="00AA681B"/>
    <w:rsid w:val="00AB1603"/>
    <w:rsid w:val="00AB2BE6"/>
    <w:rsid w:val="00AB4D27"/>
    <w:rsid w:val="00AB6FC1"/>
    <w:rsid w:val="00AC1FD3"/>
    <w:rsid w:val="00AC2967"/>
    <w:rsid w:val="00AE21CD"/>
    <w:rsid w:val="00AE5281"/>
    <w:rsid w:val="00AF18F3"/>
    <w:rsid w:val="00AF699C"/>
    <w:rsid w:val="00AF78B9"/>
    <w:rsid w:val="00B00697"/>
    <w:rsid w:val="00B05638"/>
    <w:rsid w:val="00B06DF2"/>
    <w:rsid w:val="00B2783F"/>
    <w:rsid w:val="00B37D39"/>
    <w:rsid w:val="00B80646"/>
    <w:rsid w:val="00B80BAF"/>
    <w:rsid w:val="00BD0FEF"/>
    <w:rsid w:val="00BE207E"/>
    <w:rsid w:val="00C06F80"/>
    <w:rsid w:val="00C123E3"/>
    <w:rsid w:val="00C14EDE"/>
    <w:rsid w:val="00C20DCB"/>
    <w:rsid w:val="00C22276"/>
    <w:rsid w:val="00C400ED"/>
    <w:rsid w:val="00C43EC1"/>
    <w:rsid w:val="00C4649D"/>
    <w:rsid w:val="00C475A5"/>
    <w:rsid w:val="00C62ECA"/>
    <w:rsid w:val="00C71174"/>
    <w:rsid w:val="00C83F8B"/>
    <w:rsid w:val="00CB4FFA"/>
    <w:rsid w:val="00CD04B9"/>
    <w:rsid w:val="00CD6402"/>
    <w:rsid w:val="00CE7DBB"/>
    <w:rsid w:val="00D049E1"/>
    <w:rsid w:val="00D211E4"/>
    <w:rsid w:val="00D267EC"/>
    <w:rsid w:val="00D34345"/>
    <w:rsid w:val="00D411E9"/>
    <w:rsid w:val="00D422DE"/>
    <w:rsid w:val="00D461BD"/>
    <w:rsid w:val="00D67C26"/>
    <w:rsid w:val="00D7759C"/>
    <w:rsid w:val="00D81716"/>
    <w:rsid w:val="00D85D9D"/>
    <w:rsid w:val="00D8679E"/>
    <w:rsid w:val="00D93397"/>
    <w:rsid w:val="00D939A4"/>
    <w:rsid w:val="00DA7E1E"/>
    <w:rsid w:val="00DB02A9"/>
    <w:rsid w:val="00DC4674"/>
    <w:rsid w:val="00DD4084"/>
    <w:rsid w:val="00DE755C"/>
    <w:rsid w:val="00DF1296"/>
    <w:rsid w:val="00E33046"/>
    <w:rsid w:val="00E35122"/>
    <w:rsid w:val="00E54235"/>
    <w:rsid w:val="00E64968"/>
    <w:rsid w:val="00E95232"/>
    <w:rsid w:val="00E9702F"/>
    <w:rsid w:val="00EC46C5"/>
    <w:rsid w:val="00EC6614"/>
    <w:rsid w:val="00EC70A4"/>
    <w:rsid w:val="00ED4F8E"/>
    <w:rsid w:val="00ED56BD"/>
    <w:rsid w:val="00ED7238"/>
    <w:rsid w:val="00EE33DA"/>
    <w:rsid w:val="00EF1506"/>
    <w:rsid w:val="00EF6A12"/>
    <w:rsid w:val="00F06407"/>
    <w:rsid w:val="00F300DC"/>
    <w:rsid w:val="00F3464F"/>
    <w:rsid w:val="00F46C05"/>
    <w:rsid w:val="00F4773E"/>
    <w:rsid w:val="00F5127D"/>
    <w:rsid w:val="00F54941"/>
    <w:rsid w:val="00F5559C"/>
    <w:rsid w:val="00F80BC8"/>
    <w:rsid w:val="00F86A73"/>
    <w:rsid w:val="00F9154C"/>
    <w:rsid w:val="00FA29CB"/>
    <w:rsid w:val="00FA3852"/>
    <w:rsid w:val="00FA3871"/>
    <w:rsid w:val="00FC005A"/>
    <w:rsid w:val="00FF07FE"/>
    <w:rsid w:val="00FF0C17"/>
    <w:rsid w:val="00FF6C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E853-4B7F-4524-A4DC-58CE1D6A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1B"/>
    <w:pPr>
      <w:jc w:val="both"/>
    </w:pPr>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basedOn w:val="Normal"/>
    <w:uiPriority w:val="99"/>
    <w:rsid w:val="00A8471B"/>
    <w:pPr>
      <w:spacing w:before="240"/>
      <w:ind w:firstLine="1418"/>
    </w:pPr>
    <w:rPr>
      <w:snapToGrid w:val="0"/>
    </w:rPr>
  </w:style>
  <w:style w:type="paragraph" w:styleId="Recuodecorpodetexto2">
    <w:name w:val="Body Text Indent 2"/>
    <w:basedOn w:val="Normal"/>
    <w:link w:val="Recuodecorpodetexto2Char"/>
    <w:rsid w:val="00A8471B"/>
    <w:pPr>
      <w:ind w:firstLine="1416"/>
    </w:pPr>
    <w:rPr>
      <w:b/>
    </w:rPr>
  </w:style>
  <w:style w:type="character" w:customStyle="1" w:styleId="Recuodecorpodetexto2Char">
    <w:name w:val="Recuo de corpo de texto 2 Char"/>
    <w:link w:val="Recuodecorpodetexto2"/>
    <w:rsid w:val="00A8471B"/>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uiPriority w:val="99"/>
    <w:unhideWhenUsed/>
    <w:rsid w:val="00A8471B"/>
    <w:pPr>
      <w:spacing w:after="120"/>
      <w:ind w:left="283"/>
    </w:pPr>
  </w:style>
  <w:style w:type="character" w:customStyle="1" w:styleId="RecuodecorpodetextoChar">
    <w:name w:val="Recuo de corpo de texto Char"/>
    <w:link w:val="Recuodecorpodetexto"/>
    <w:uiPriority w:val="99"/>
    <w:rsid w:val="00A8471B"/>
    <w:rPr>
      <w:rFonts w:ascii="Times New Roman" w:eastAsia="Times New Roman" w:hAnsi="Times New Roman" w:cs="Times New Roman"/>
      <w:sz w:val="20"/>
      <w:szCs w:val="20"/>
      <w:lang w:eastAsia="pt-BR"/>
    </w:rPr>
  </w:style>
  <w:style w:type="paragraph" w:customStyle="1" w:styleId="Texto">
    <w:name w:val="@Texto"/>
    <w:basedOn w:val="Normal"/>
    <w:rsid w:val="00A8471B"/>
    <w:pPr>
      <w:widowControl w:val="0"/>
      <w:ind w:firstLine="567"/>
    </w:pPr>
    <w:rPr>
      <w:rFonts w:ascii="Verdana" w:hAnsi="Verdana"/>
      <w:sz w:val="16"/>
      <w:szCs w:val="24"/>
    </w:rPr>
  </w:style>
  <w:style w:type="paragraph" w:styleId="TextosemFormatao">
    <w:name w:val="Plain Text"/>
    <w:basedOn w:val="Normal"/>
    <w:link w:val="TextosemFormataoChar"/>
    <w:rsid w:val="00A8471B"/>
    <w:pPr>
      <w:ind w:firstLine="1418"/>
    </w:pPr>
    <w:rPr>
      <w:rFonts w:ascii="Courier New" w:hAnsi="Courier New"/>
    </w:rPr>
  </w:style>
  <w:style w:type="character" w:customStyle="1" w:styleId="TextosemFormataoChar">
    <w:name w:val="Texto sem Formatação Char"/>
    <w:link w:val="TextosemFormatao"/>
    <w:rsid w:val="00A8471B"/>
    <w:rPr>
      <w:rFonts w:ascii="Courier New" w:eastAsia="Times New Roman" w:hAnsi="Courier New" w:cs="Times New Roman"/>
      <w:sz w:val="20"/>
      <w:szCs w:val="20"/>
      <w:lang w:eastAsia="pt-BR"/>
    </w:rPr>
  </w:style>
  <w:style w:type="paragraph" w:customStyle="1" w:styleId="TextoAcordo">
    <w:name w:val="Texto Acordo*"/>
    <w:link w:val="TextoAcordoChar"/>
    <w:autoRedefine/>
    <w:rsid w:val="001463D2"/>
    <w:pPr>
      <w:spacing w:before="240"/>
      <w:ind w:firstLine="1418"/>
      <w:jc w:val="both"/>
    </w:pPr>
    <w:rPr>
      <w:rFonts w:ascii="Times New Roman" w:eastAsia="Times New Roman" w:hAnsi="Times New Roman"/>
      <w:sz w:val="22"/>
    </w:rPr>
  </w:style>
  <w:style w:type="paragraph" w:customStyle="1" w:styleId="Epgrafe">
    <w:name w:val="Epígrafe"/>
    <w:basedOn w:val="Normal"/>
    <w:rsid w:val="001463D2"/>
    <w:pPr>
      <w:widowControl w:val="0"/>
      <w:ind w:firstLine="1418"/>
    </w:pPr>
    <w:rPr>
      <w:sz w:val="22"/>
      <w:szCs w:val="24"/>
    </w:rPr>
  </w:style>
  <w:style w:type="character" w:customStyle="1" w:styleId="TextoAcordoChar">
    <w:name w:val="Texto Acordo* Char"/>
    <w:link w:val="TextoAcordo"/>
    <w:rsid w:val="001463D2"/>
    <w:rPr>
      <w:rFonts w:ascii="Times New Roman" w:eastAsia="Times New Roman" w:hAnsi="Times New Roman" w:cs="Times New Roman"/>
      <w:szCs w:val="20"/>
      <w:lang w:eastAsia="pt-BR"/>
    </w:rPr>
  </w:style>
  <w:style w:type="paragraph" w:styleId="PargrafodaLista">
    <w:name w:val="List Paragraph"/>
    <w:basedOn w:val="Normal"/>
    <w:uiPriority w:val="34"/>
    <w:qFormat/>
    <w:rsid w:val="00E54235"/>
    <w:pPr>
      <w:ind w:left="720"/>
      <w:contextualSpacing/>
    </w:pPr>
  </w:style>
  <w:style w:type="paragraph" w:styleId="Textodebalo">
    <w:name w:val="Balloon Text"/>
    <w:basedOn w:val="Normal"/>
    <w:link w:val="TextodebaloChar"/>
    <w:uiPriority w:val="99"/>
    <w:semiHidden/>
    <w:unhideWhenUsed/>
    <w:rsid w:val="00C14EDE"/>
    <w:rPr>
      <w:rFonts w:ascii="Tahoma" w:hAnsi="Tahoma" w:cs="Tahoma"/>
      <w:sz w:val="16"/>
      <w:szCs w:val="16"/>
    </w:rPr>
  </w:style>
  <w:style w:type="character" w:customStyle="1" w:styleId="TextodebaloChar">
    <w:name w:val="Texto de balão Char"/>
    <w:link w:val="Textodebalo"/>
    <w:uiPriority w:val="99"/>
    <w:semiHidden/>
    <w:rsid w:val="00C14EDE"/>
    <w:rPr>
      <w:rFonts w:ascii="Tahoma" w:eastAsia="Times New Roman" w:hAnsi="Tahoma" w:cs="Tahoma"/>
      <w:sz w:val="16"/>
      <w:szCs w:val="16"/>
      <w:lang w:eastAsia="pt-BR"/>
    </w:rPr>
  </w:style>
  <w:style w:type="paragraph" w:styleId="Cabealho">
    <w:name w:val="header"/>
    <w:basedOn w:val="Normal"/>
    <w:link w:val="CabealhoChar"/>
    <w:uiPriority w:val="99"/>
    <w:unhideWhenUsed/>
    <w:rsid w:val="0067160A"/>
    <w:pPr>
      <w:tabs>
        <w:tab w:val="center" w:pos="4252"/>
        <w:tab w:val="right" w:pos="8504"/>
      </w:tabs>
    </w:pPr>
  </w:style>
  <w:style w:type="character" w:customStyle="1" w:styleId="CabealhoChar">
    <w:name w:val="Cabeçalho Char"/>
    <w:basedOn w:val="Fontepargpadro"/>
    <w:link w:val="Cabealho"/>
    <w:uiPriority w:val="99"/>
    <w:rsid w:val="0067160A"/>
    <w:rPr>
      <w:rFonts w:ascii="Times New Roman" w:eastAsia="Times New Roman" w:hAnsi="Times New Roman"/>
    </w:rPr>
  </w:style>
  <w:style w:type="paragraph" w:styleId="Rodap">
    <w:name w:val="footer"/>
    <w:basedOn w:val="Normal"/>
    <w:link w:val="RodapChar"/>
    <w:uiPriority w:val="99"/>
    <w:unhideWhenUsed/>
    <w:rsid w:val="0067160A"/>
    <w:pPr>
      <w:tabs>
        <w:tab w:val="center" w:pos="4252"/>
        <w:tab w:val="right" w:pos="8504"/>
      </w:tabs>
    </w:pPr>
  </w:style>
  <w:style w:type="character" w:customStyle="1" w:styleId="RodapChar">
    <w:name w:val="Rodapé Char"/>
    <w:basedOn w:val="Fontepargpadro"/>
    <w:link w:val="Rodap"/>
    <w:uiPriority w:val="99"/>
    <w:rsid w:val="0067160A"/>
    <w:rPr>
      <w:rFonts w:ascii="Times New Roman" w:eastAsia="Times New Roman" w:hAnsi="Times New Roman"/>
    </w:rPr>
  </w:style>
  <w:style w:type="character" w:styleId="Hyperlink">
    <w:name w:val="Hyperlink"/>
    <w:basedOn w:val="Fontepargpadro"/>
    <w:uiPriority w:val="99"/>
    <w:unhideWhenUsed/>
    <w:rsid w:val="00641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az.fazenda.gov.br/legislacao/convenios/2015/CV153_15" TargetMode="External"/><Relationship Id="rId13" Type="http://schemas.openxmlformats.org/officeDocument/2006/relationships/hyperlink" Target="http://aacpdappls.net.ms.gov.br/appls/legislacao/serc/legato.nsf/34248fea4d6a6d2a04256b210079ce20/9677c6c6ab1ce43504257f2a0041ddce?OpenDocument" TargetMode="External"/><Relationship Id="rId18" Type="http://schemas.openxmlformats.org/officeDocument/2006/relationships/hyperlink" Target="http://aacpdappls.net.ms.gov.br/appls/legislacao/serc/legato.nsf/fd8600de8a55c7fc04256b210079ce25/e13d191a6d53ac3904256adb00747fcb?OpenDocu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faz.fazenda.gov.br/legislacao/ajustes/2018/AJ_002_18" TargetMode="External"/><Relationship Id="rId12" Type="http://schemas.openxmlformats.org/officeDocument/2006/relationships/hyperlink" Target="http://aacpdappls.net.ms.gov.br/appls/legislacao/serc/legato.nsf/fd8600de8a55c7fc04256b210079ce25/e13d191a6d53ac3904256adb00747fcb?OpenDocument" TargetMode="External"/><Relationship Id="rId17" Type="http://schemas.openxmlformats.org/officeDocument/2006/relationships/hyperlink" Target="http://aacpdappls.net.ms.gov.br/appls/legislacao/serc/legato.nsf/7a2675fdf26e910204256b1f005348a7/d3cc39d3a6aeeda803256cc20066f1fb?OpenDocument" TargetMode="External"/><Relationship Id="rId2" Type="http://schemas.openxmlformats.org/officeDocument/2006/relationships/styles" Target="styles.xml"/><Relationship Id="rId16" Type="http://schemas.openxmlformats.org/officeDocument/2006/relationships/hyperlink" Target="http://aacpdappls.net.ms.gov.br/appls/legislacao/serc/legato.nsf/34248fea4d6a6d2a04256b210079ce20/41ca53122c77084c042579a0004910b8?Open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acpdappls.net.ms.gov.br/appls/legislacao/serc/legato.nsf/7a2675fdf26e910204256b1f005348a7/d3cc39d3a6aeeda803256cc20066f1fb?OpenDocument" TargetMode="External"/><Relationship Id="rId5" Type="http://schemas.openxmlformats.org/officeDocument/2006/relationships/footnotes" Target="footnotes.xml"/><Relationship Id="rId15" Type="http://schemas.openxmlformats.org/officeDocument/2006/relationships/hyperlink" Target="http://aacpdappls.net.ms.gov.br/appls/legislacao/serc/legato.nsf/fd8600de8a55c7fc04256b210079ce25/e13d191a6d53ac3904256adb00747fcb?OpenDocument" TargetMode="External"/><Relationship Id="rId10" Type="http://schemas.openxmlformats.org/officeDocument/2006/relationships/hyperlink" Target="https://www.confaz.fazenda.gov.br/legislacao/convenios/2007/CV141_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faz.fazenda.gov.br/legislacao/convenios/2017/CV191_17" TargetMode="External"/><Relationship Id="rId14" Type="http://schemas.openxmlformats.org/officeDocument/2006/relationships/hyperlink" Target="http://aacpdappls.net.ms.gov.br/appls/legislacao/serc/legato.nsf/7a2675fdf26e910204256b1f005348a7/d3cc39d3a6aeeda803256cc20066f1fb?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997D-6C76-4496-AD42-C279BA86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1160</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Fernanda Trindade</dc:creator>
  <cp:keywords/>
  <cp:lastModifiedBy>Rodrigo Paulino Jorge</cp:lastModifiedBy>
  <cp:revision>14</cp:revision>
  <cp:lastPrinted>2018-08-15T13:42:00Z</cp:lastPrinted>
  <dcterms:created xsi:type="dcterms:W3CDTF">2018-08-15T14:39:00Z</dcterms:created>
  <dcterms:modified xsi:type="dcterms:W3CDTF">2018-11-27T10:32:00Z</dcterms:modified>
</cp:coreProperties>
</file>