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50" w:rsidRPr="003B56A4" w:rsidRDefault="00777350" w:rsidP="00777350">
      <w:pPr>
        <w:jc w:val="both"/>
        <w:rPr>
          <w:rFonts w:ascii="Verdana" w:hAnsi="Verdana" w:cs="Arial"/>
        </w:rPr>
      </w:pPr>
      <w:r w:rsidRPr="003B56A4">
        <w:rPr>
          <w:rFonts w:ascii="Verdana" w:hAnsi="Verdana" w:cs="Arial"/>
        </w:rPr>
        <w:t>DECRETO N</w:t>
      </w:r>
      <w:r w:rsidRPr="003B56A4">
        <w:rPr>
          <w:rFonts w:ascii="Verdana" w:hAnsi="Verdana" w:cs="Arial"/>
          <w:strike/>
        </w:rPr>
        <w:t>º</w:t>
      </w:r>
      <w:r w:rsidRPr="003B56A4">
        <w:rPr>
          <w:rFonts w:ascii="Verdana" w:hAnsi="Verdana" w:cs="Arial"/>
        </w:rPr>
        <w:t xml:space="preserve"> </w:t>
      </w:r>
      <w:r w:rsidR="003B56A4" w:rsidRPr="003B56A4">
        <w:rPr>
          <w:rFonts w:ascii="Verdana" w:hAnsi="Verdana" w:cs="Arial"/>
        </w:rPr>
        <w:t>15.080, DE 9 DE OUTUBRO DE 2018.</w:t>
      </w:r>
    </w:p>
    <w:p w:rsidR="00777350" w:rsidRPr="003B56A4" w:rsidRDefault="00777350" w:rsidP="00777350">
      <w:pPr>
        <w:jc w:val="both"/>
        <w:rPr>
          <w:rFonts w:ascii="Verdana" w:hAnsi="Verdana" w:cs="Arial"/>
        </w:rPr>
      </w:pPr>
    </w:p>
    <w:p w:rsidR="00777350" w:rsidRPr="003B56A4" w:rsidRDefault="00777350" w:rsidP="00777350">
      <w:pPr>
        <w:ind w:left="3402"/>
        <w:jc w:val="both"/>
        <w:rPr>
          <w:rFonts w:ascii="Verdana" w:hAnsi="Verdana"/>
          <w:i/>
        </w:rPr>
      </w:pPr>
      <w:r w:rsidRPr="003B56A4">
        <w:rPr>
          <w:rFonts w:ascii="Verdana" w:hAnsi="Verdana"/>
          <w:i/>
        </w:rPr>
        <w:t>Altera e acrescenta dispositivos ao Regulamento do ICMS, aprovado pelo Decreto n</w:t>
      </w:r>
      <w:r w:rsidRPr="003B56A4">
        <w:rPr>
          <w:rFonts w:ascii="Verdana" w:hAnsi="Verdana"/>
          <w:i/>
          <w:strike/>
        </w:rPr>
        <w:t>°</w:t>
      </w:r>
      <w:r w:rsidRPr="003B56A4">
        <w:rPr>
          <w:rFonts w:ascii="Verdana" w:hAnsi="Verdana"/>
          <w:i/>
        </w:rPr>
        <w:t xml:space="preserve"> 9.20</w:t>
      </w:r>
      <w:r w:rsidR="002962CA" w:rsidRPr="003B56A4">
        <w:rPr>
          <w:rFonts w:ascii="Verdana" w:hAnsi="Verdana"/>
          <w:i/>
        </w:rPr>
        <w:t xml:space="preserve">3, de 18 de setembro de 1998, </w:t>
      </w:r>
      <w:r w:rsidR="00871EC9" w:rsidRPr="003B56A4">
        <w:rPr>
          <w:rFonts w:ascii="Verdana" w:hAnsi="Verdana"/>
          <w:i/>
        </w:rPr>
        <w:t xml:space="preserve">e </w:t>
      </w:r>
      <w:r w:rsidR="00DF2345" w:rsidRPr="003B56A4">
        <w:rPr>
          <w:rFonts w:ascii="Verdana" w:hAnsi="Verdana"/>
          <w:i/>
        </w:rPr>
        <w:t>ao</w:t>
      </w:r>
      <w:r w:rsidR="00071AFD" w:rsidRPr="003B56A4">
        <w:rPr>
          <w:rFonts w:ascii="Verdana" w:hAnsi="Verdana"/>
          <w:i/>
        </w:rPr>
        <w:t xml:space="preserve"> </w:t>
      </w:r>
      <w:r w:rsidRPr="003B56A4">
        <w:rPr>
          <w:rFonts w:ascii="Verdana" w:hAnsi="Verdana"/>
          <w:i/>
        </w:rPr>
        <w:t xml:space="preserve">seu </w:t>
      </w:r>
      <w:r w:rsidR="002962CA" w:rsidRPr="003B56A4">
        <w:rPr>
          <w:rFonts w:ascii="Verdana" w:hAnsi="Verdana"/>
          <w:i/>
        </w:rPr>
        <w:t xml:space="preserve">Anexo III </w:t>
      </w:r>
      <w:r w:rsidR="007A02F8" w:rsidRPr="003B56A4">
        <w:rPr>
          <w:rFonts w:ascii="Verdana" w:hAnsi="Verdana"/>
          <w:i/>
        </w:rPr>
        <w:t>-</w:t>
      </w:r>
      <w:r w:rsidR="002962CA" w:rsidRPr="003B56A4">
        <w:rPr>
          <w:rFonts w:ascii="Verdana" w:hAnsi="Verdana"/>
          <w:i/>
        </w:rPr>
        <w:t xml:space="preserve"> Da Substituição Tributária.</w:t>
      </w:r>
    </w:p>
    <w:p w:rsidR="007A02F8" w:rsidRPr="003B56A4" w:rsidRDefault="007A02F8" w:rsidP="003B56A4">
      <w:pPr>
        <w:jc w:val="both"/>
        <w:rPr>
          <w:rFonts w:ascii="Verdana" w:hAnsi="Verdana" w:cs="Arial"/>
          <w:bCs/>
        </w:rPr>
      </w:pPr>
    </w:p>
    <w:p w:rsidR="003B56A4" w:rsidRPr="003B56A4" w:rsidRDefault="003B56A4" w:rsidP="003B56A4">
      <w:pPr>
        <w:pBdr>
          <w:top w:val="single" w:sz="4" w:space="1" w:color="auto"/>
          <w:left w:val="single" w:sz="4" w:space="4" w:color="auto"/>
          <w:bottom w:val="single" w:sz="4" w:space="1" w:color="auto"/>
          <w:right w:val="single" w:sz="4" w:space="4" w:color="auto"/>
        </w:pBdr>
        <w:jc w:val="both"/>
        <w:rPr>
          <w:rFonts w:ascii="Verdana" w:hAnsi="Verdana" w:cs="Arial"/>
          <w:b/>
          <w:bCs/>
        </w:rPr>
      </w:pPr>
      <w:r w:rsidRPr="003B56A4">
        <w:rPr>
          <w:rFonts w:ascii="Verdana" w:hAnsi="Verdana" w:cs="Arial"/>
          <w:b/>
          <w:bCs/>
        </w:rPr>
        <w:t>Publicado no DOE nº 9.760, de 10.10.2018.</w:t>
      </w:r>
    </w:p>
    <w:p w:rsidR="003B56A4" w:rsidRPr="003B56A4" w:rsidRDefault="003B56A4" w:rsidP="003B56A4">
      <w:pPr>
        <w:jc w:val="both"/>
        <w:rPr>
          <w:rFonts w:ascii="Verdana" w:hAnsi="Verdana" w:cs="Arial"/>
          <w:bCs/>
        </w:rPr>
      </w:pPr>
    </w:p>
    <w:p w:rsidR="00777350" w:rsidRPr="003B56A4" w:rsidRDefault="00777350" w:rsidP="00777350">
      <w:pPr>
        <w:ind w:firstLine="567"/>
        <w:jc w:val="both"/>
        <w:rPr>
          <w:rFonts w:ascii="Verdana" w:hAnsi="Verdana" w:cs="Arial"/>
        </w:rPr>
      </w:pPr>
      <w:r w:rsidRPr="003B56A4">
        <w:rPr>
          <w:rFonts w:ascii="Verdana" w:hAnsi="Verdana" w:cs="Arial"/>
          <w:bCs/>
        </w:rPr>
        <w:t>O GOVERNADOR DO ESTADO DE MATO GROSSO DO SUL, no</w:t>
      </w:r>
      <w:r w:rsidRPr="003B56A4">
        <w:rPr>
          <w:rFonts w:ascii="Verdana" w:hAnsi="Verdana" w:cs="Arial"/>
        </w:rPr>
        <w:t xml:space="preserve"> exercício da competência que lhe confere o art. 89, inciso VII, da Constituição Estadual,</w:t>
      </w:r>
    </w:p>
    <w:p w:rsidR="00BC4110" w:rsidRPr="003B56A4" w:rsidRDefault="00BC4110" w:rsidP="00777350">
      <w:pPr>
        <w:ind w:firstLine="567"/>
        <w:jc w:val="both"/>
        <w:rPr>
          <w:rFonts w:ascii="Verdana" w:hAnsi="Verdana" w:cs="Arial"/>
        </w:rPr>
      </w:pPr>
    </w:p>
    <w:p w:rsidR="00BC4110" w:rsidRPr="003B56A4" w:rsidRDefault="00BC4110" w:rsidP="00777350">
      <w:pPr>
        <w:ind w:firstLine="567"/>
        <w:jc w:val="both"/>
        <w:rPr>
          <w:rFonts w:ascii="Verdana" w:hAnsi="Verdana" w:cs="Arial"/>
        </w:rPr>
      </w:pPr>
      <w:r w:rsidRPr="003B56A4">
        <w:rPr>
          <w:rFonts w:ascii="Verdana" w:hAnsi="Verdana" w:cs="Arial"/>
        </w:rPr>
        <w:t>Considerando o interess</w:t>
      </w:r>
      <w:r w:rsidR="00301DF9" w:rsidRPr="003B56A4">
        <w:rPr>
          <w:rFonts w:ascii="Verdana" w:hAnsi="Verdana" w:cs="Arial"/>
        </w:rPr>
        <w:t>e</w:t>
      </w:r>
      <w:r w:rsidRPr="003B56A4">
        <w:rPr>
          <w:rFonts w:ascii="Verdana" w:hAnsi="Verdana" w:cs="Arial"/>
        </w:rPr>
        <w:t xml:space="preserve"> da Administração Tributária em </w:t>
      </w:r>
      <w:r w:rsidR="00474898" w:rsidRPr="003B56A4">
        <w:rPr>
          <w:rFonts w:ascii="Verdana" w:hAnsi="Verdana" w:cs="Arial"/>
        </w:rPr>
        <w:t>adequar o texto</w:t>
      </w:r>
      <w:r w:rsidRPr="003B56A4">
        <w:rPr>
          <w:rFonts w:ascii="Verdana" w:hAnsi="Verdana" w:cs="Arial"/>
        </w:rPr>
        <w:t xml:space="preserve"> do Regulamento do ICMS, aprovado pelo Decreto n</w:t>
      </w:r>
      <w:r w:rsidRPr="003B56A4">
        <w:rPr>
          <w:rFonts w:ascii="Verdana" w:hAnsi="Verdana" w:cs="Arial"/>
          <w:strike/>
        </w:rPr>
        <w:t>°</w:t>
      </w:r>
      <w:r w:rsidRPr="003B56A4">
        <w:rPr>
          <w:rFonts w:ascii="Verdana" w:hAnsi="Verdana" w:cs="Arial"/>
        </w:rPr>
        <w:t xml:space="preserve"> 9.203, de 18 de setembro de 1998, com </w:t>
      </w:r>
      <w:r w:rsidR="00280083" w:rsidRPr="003B56A4">
        <w:rPr>
          <w:rFonts w:ascii="Verdana" w:hAnsi="Verdana" w:cs="Arial"/>
        </w:rPr>
        <w:t>o d</w:t>
      </w:r>
      <w:r w:rsidRPr="003B56A4">
        <w:rPr>
          <w:rFonts w:ascii="Verdana" w:hAnsi="Verdana" w:cs="Arial"/>
        </w:rPr>
        <w:t>a Lei n</w:t>
      </w:r>
      <w:r w:rsidRPr="003B56A4">
        <w:rPr>
          <w:rFonts w:ascii="Verdana" w:hAnsi="Verdana" w:cs="Arial"/>
          <w:strike/>
        </w:rPr>
        <w:t>º</w:t>
      </w:r>
      <w:r w:rsidRPr="003B56A4">
        <w:rPr>
          <w:rFonts w:ascii="Verdana" w:hAnsi="Verdana" w:cs="Arial"/>
        </w:rPr>
        <w:t xml:space="preserve"> 1.810, de 22 de dezembro de 1997, </w:t>
      </w:r>
      <w:r w:rsidR="00474898" w:rsidRPr="003B56A4">
        <w:rPr>
          <w:rFonts w:ascii="Verdana" w:hAnsi="Verdana" w:cs="Arial"/>
        </w:rPr>
        <w:t>considera</w:t>
      </w:r>
      <w:r w:rsidR="00F1745C" w:rsidRPr="003B56A4">
        <w:rPr>
          <w:rFonts w:ascii="Verdana" w:hAnsi="Verdana" w:cs="Arial"/>
        </w:rPr>
        <w:t>das</w:t>
      </w:r>
      <w:r w:rsidR="00474898" w:rsidRPr="003B56A4">
        <w:rPr>
          <w:rFonts w:ascii="Verdana" w:hAnsi="Verdana" w:cs="Arial"/>
        </w:rPr>
        <w:t xml:space="preserve"> as alterações introduzidas </w:t>
      </w:r>
      <w:r w:rsidRPr="003B56A4">
        <w:rPr>
          <w:rFonts w:ascii="Verdana" w:hAnsi="Verdana" w:cs="Arial"/>
        </w:rPr>
        <w:t>pela</w:t>
      </w:r>
      <w:r w:rsidR="00474898" w:rsidRPr="003B56A4">
        <w:rPr>
          <w:rFonts w:ascii="Verdana" w:hAnsi="Verdana" w:cs="Arial"/>
        </w:rPr>
        <w:t xml:space="preserve"> Lei nº 2.403, de 11 de janeiro de 2002, e </w:t>
      </w:r>
      <w:r w:rsidR="008B6B57" w:rsidRPr="003B56A4">
        <w:rPr>
          <w:rFonts w:ascii="Verdana" w:hAnsi="Verdana" w:cs="Arial"/>
        </w:rPr>
        <w:t>pela</w:t>
      </w:r>
      <w:r w:rsidRPr="003B56A4">
        <w:rPr>
          <w:rFonts w:ascii="Verdana" w:hAnsi="Verdana" w:cs="Arial"/>
        </w:rPr>
        <w:t xml:space="preserve"> Lei n</w:t>
      </w:r>
      <w:r w:rsidRPr="003B56A4">
        <w:rPr>
          <w:rFonts w:ascii="Verdana" w:hAnsi="Verdana" w:cs="Arial"/>
          <w:strike/>
        </w:rPr>
        <w:t>º</w:t>
      </w:r>
      <w:r w:rsidRPr="003B56A4">
        <w:rPr>
          <w:rFonts w:ascii="Verdana" w:hAnsi="Verdana" w:cs="Arial"/>
        </w:rPr>
        <w:t xml:space="preserve"> 5.153, de 28 de dezembro de 2017,</w:t>
      </w:r>
    </w:p>
    <w:p w:rsidR="00777350" w:rsidRPr="003B56A4" w:rsidRDefault="00777350" w:rsidP="00777350">
      <w:pPr>
        <w:ind w:firstLine="567"/>
        <w:jc w:val="both"/>
        <w:rPr>
          <w:rFonts w:ascii="Verdana" w:hAnsi="Verdana" w:cs="Arial"/>
        </w:rPr>
      </w:pPr>
    </w:p>
    <w:p w:rsidR="00777350" w:rsidRPr="003B56A4" w:rsidRDefault="00777350" w:rsidP="00777350">
      <w:pPr>
        <w:pStyle w:val="Padro"/>
        <w:spacing w:before="0"/>
        <w:ind w:firstLine="567"/>
        <w:rPr>
          <w:rFonts w:ascii="Verdana" w:hAnsi="Verdana" w:cs="Arial"/>
          <w:sz w:val="20"/>
        </w:rPr>
      </w:pPr>
      <w:r w:rsidRPr="003B56A4">
        <w:rPr>
          <w:rFonts w:ascii="Verdana" w:hAnsi="Verdana" w:cs="Arial"/>
          <w:sz w:val="20"/>
        </w:rPr>
        <w:t>D E C R E T A:</w:t>
      </w:r>
    </w:p>
    <w:p w:rsidR="00777350" w:rsidRPr="003B56A4" w:rsidRDefault="00777350" w:rsidP="00777350">
      <w:pPr>
        <w:pStyle w:val="Padro"/>
        <w:spacing w:before="0"/>
        <w:ind w:firstLine="567"/>
        <w:rPr>
          <w:rFonts w:ascii="Verdana" w:hAnsi="Verdana" w:cs="Arial"/>
          <w:sz w:val="20"/>
        </w:rPr>
      </w:pPr>
    </w:p>
    <w:p w:rsidR="00777350" w:rsidRPr="003B56A4" w:rsidRDefault="00777350" w:rsidP="00777350">
      <w:pPr>
        <w:pStyle w:val="Recuodecorpodetexto"/>
        <w:ind w:left="0" w:firstLine="567"/>
        <w:jc w:val="both"/>
        <w:rPr>
          <w:rFonts w:ascii="Verdana" w:hAnsi="Verdana" w:cs="Arial"/>
        </w:rPr>
      </w:pPr>
      <w:r w:rsidRPr="003B56A4">
        <w:rPr>
          <w:rFonts w:ascii="Verdana" w:hAnsi="Verdana" w:cs="Arial"/>
        </w:rPr>
        <w:t>Art. 1° O Regulamento do ICMS, aprovado pelo Decreto n</w:t>
      </w:r>
      <w:r w:rsidRPr="003B56A4">
        <w:rPr>
          <w:rFonts w:ascii="Verdana" w:hAnsi="Verdana" w:cs="Arial"/>
          <w:strike/>
        </w:rPr>
        <w:t>°</w:t>
      </w:r>
      <w:r w:rsidRPr="003B56A4">
        <w:rPr>
          <w:rFonts w:ascii="Verdana" w:hAnsi="Verdana" w:cs="Arial"/>
        </w:rPr>
        <w:t xml:space="preserve"> 9.203, de 18 de setembro de 1998, passa a vigorar com </w:t>
      </w:r>
      <w:r w:rsidR="00116E3B" w:rsidRPr="003B56A4">
        <w:rPr>
          <w:rFonts w:ascii="Verdana" w:hAnsi="Verdana" w:cs="Arial"/>
        </w:rPr>
        <w:t>a</w:t>
      </w:r>
      <w:r w:rsidRPr="003B56A4">
        <w:rPr>
          <w:rFonts w:ascii="Verdana" w:hAnsi="Verdana" w:cs="Arial"/>
        </w:rPr>
        <w:t>s seguintes alterações</w:t>
      </w:r>
      <w:r w:rsidR="00116E3B" w:rsidRPr="003B56A4">
        <w:rPr>
          <w:rFonts w:ascii="Verdana" w:hAnsi="Verdana" w:cs="Arial"/>
        </w:rPr>
        <w:t xml:space="preserve"> e acréscimos</w:t>
      </w:r>
      <w:r w:rsidRPr="003B56A4">
        <w:rPr>
          <w:rFonts w:ascii="Verdana" w:hAnsi="Verdana" w:cs="Arial"/>
        </w:rPr>
        <w:t>:</w:t>
      </w:r>
    </w:p>
    <w:p w:rsidR="00777350" w:rsidRPr="003B56A4" w:rsidRDefault="008D07AE" w:rsidP="00777350">
      <w:pPr>
        <w:pStyle w:val="Padro"/>
        <w:tabs>
          <w:tab w:val="left" w:pos="4111"/>
        </w:tabs>
        <w:spacing w:before="0"/>
        <w:ind w:left="567" w:firstLine="0"/>
        <w:rPr>
          <w:rFonts w:ascii="Verdana" w:hAnsi="Verdana"/>
          <w:i/>
          <w:sz w:val="20"/>
        </w:rPr>
      </w:pPr>
      <w:r w:rsidRPr="003B56A4">
        <w:rPr>
          <w:rFonts w:ascii="Verdana" w:hAnsi="Verdana"/>
          <w:i/>
          <w:sz w:val="20"/>
        </w:rPr>
        <w:t xml:space="preserve">“Art. </w:t>
      </w:r>
      <w:r w:rsidR="007A02F8" w:rsidRPr="003B56A4">
        <w:rPr>
          <w:rFonts w:ascii="Verdana" w:hAnsi="Verdana"/>
          <w:i/>
          <w:sz w:val="20"/>
        </w:rPr>
        <w:t>1º .........................</w:t>
      </w:r>
      <w:r w:rsidRPr="003B56A4">
        <w:rPr>
          <w:rFonts w:ascii="Verdana" w:hAnsi="Verdana"/>
          <w:i/>
          <w:sz w:val="20"/>
        </w:rPr>
        <w:t>......:</w:t>
      </w:r>
    </w:p>
    <w:p w:rsidR="008D07AE" w:rsidRPr="003B56A4" w:rsidRDefault="008D07AE" w:rsidP="00777350">
      <w:pPr>
        <w:pStyle w:val="Padro"/>
        <w:tabs>
          <w:tab w:val="left" w:pos="4111"/>
        </w:tabs>
        <w:spacing w:before="0"/>
        <w:ind w:left="567" w:firstLine="0"/>
        <w:rPr>
          <w:rFonts w:ascii="Verdana" w:hAnsi="Verdana"/>
          <w:i/>
          <w:sz w:val="20"/>
        </w:rPr>
      </w:pPr>
    </w:p>
    <w:p w:rsidR="008D07AE" w:rsidRPr="003B56A4" w:rsidRDefault="008D07AE" w:rsidP="008D07AE">
      <w:pPr>
        <w:ind w:left="567"/>
        <w:jc w:val="both"/>
        <w:rPr>
          <w:rFonts w:ascii="Verdana" w:hAnsi="Verdana"/>
          <w:i/>
        </w:rPr>
      </w:pPr>
      <w:r w:rsidRPr="003B56A4">
        <w:rPr>
          <w:rFonts w:ascii="Verdana" w:hAnsi="Verdana"/>
          <w:i/>
        </w:rPr>
        <w:t>.</w:t>
      </w:r>
      <w:r w:rsidR="007A02F8" w:rsidRPr="003B56A4">
        <w:rPr>
          <w:rFonts w:ascii="Verdana" w:hAnsi="Verdana"/>
          <w:i/>
        </w:rPr>
        <w:t>...................................</w:t>
      </w:r>
      <w:r w:rsidRPr="003B56A4">
        <w:rPr>
          <w:rFonts w:ascii="Verdana" w:hAnsi="Verdana"/>
          <w:i/>
        </w:rPr>
        <w:t>........</w:t>
      </w:r>
    </w:p>
    <w:p w:rsidR="008D07AE" w:rsidRPr="003B56A4" w:rsidRDefault="008D07AE" w:rsidP="00777350">
      <w:pPr>
        <w:pStyle w:val="Padro"/>
        <w:tabs>
          <w:tab w:val="left" w:pos="4111"/>
        </w:tabs>
        <w:spacing w:before="0"/>
        <w:ind w:left="567" w:firstLine="0"/>
        <w:rPr>
          <w:rFonts w:ascii="Verdana" w:hAnsi="Verdana"/>
          <w:i/>
          <w:sz w:val="20"/>
        </w:rPr>
      </w:pPr>
    </w:p>
    <w:p w:rsidR="008D07AE" w:rsidRPr="003B56A4" w:rsidRDefault="008D07AE" w:rsidP="00777350">
      <w:pPr>
        <w:pStyle w:val="Padro"/>
        <w:tabs>
          <w:tab w:val="left" w:pos="4111"/>
        </w:tabs>
        <w:spacing w:before="0"/>
        <w:ind w:left="567" w:firstLine="0"/>
        <w:rPr>
          <w:rFonts w:ascii="Verdana" w:hAnsi="Verdana"/>
          <w:i/>
          <w:sz w:val="20"/>
        </w:rPr>
      </w:pPr>
      <w:r w:rsidRPr="003B56A4">
        <w:rPr>
          <w:rFonts w:ascii="Verdana" w:hAnsi="Verdana"/>
          <w:i/>
          <w:sz w:val="20"/>
        </w:rPr>
        <w:t xml:space="preserve">§ 4º </w:t>
      </w:r>
      <w:r w:rsidR="007A02F8" w:rsidRPr="003B56A4">
        <w:rPr>
          <w:rFonts w:ascii="Verdana" w:hAnsi="Verdana"/>
          <w:i/>
          <w:sz w:val="20"/>
        </w:rPr>
        <w:t>............................</w:t>
      </w:r>
      <w:r w:rsidRPr="003B56A4">
        <w:rPr>
          <w:rFonts w:ascii="Verdana" w:hAnsi="Verdana"/>
          <w:i/>
          <w:sz w:val="20"/>
        </w:rPr>
        <w:t>........:</w:t>
      </w:r>
    </w:p>
    <w:p w:rsidR="008D07AE" w:rsidRPr="003B56A4" w:rsidRDefault="008D07AE" w:rsidP="00777350">
      <w:pPr>
        <w:pStyle w:val="Padro"/>
        <w:tabs>
          <w:tab w:val="left" w:pos="4111"/>
        </w:tabs>
        <w:spacing w:before="0"/>
        <w:ind w:left="567" w:firstLine="0"/>
        <w:rPr>
          <w:rFonts w:ascii="Verdana" w:hAnsi="Verdana"/>
          <w:i/>
          <w:sz w:val="20"/>
        </w:rPr>
      </w:pPr>
    </w:p>
    <w:p w:rsidR="008D07AE" w:rsidRPr="003B56A4" w:rsidRDefault="008D07AE" w:rsidP="008D07AE">
      <w:pPr>
        <w:ind w:left="567"/>
        <w:jc w:val="both"/>
        <w:rPr>
          <w:rFonts w:ascii="Verdana" w:hAnsi="Verdana"/>
          <w:i/>
        </w:rPr>
      </w:pPr>
      <w:r w:rsidRPr="003B56A4">
        <w:rPr>
          <w:rFonts w:ascii="Verdana" w:hAnsi="Verdana"/>
          <w:i/>
        </w:rPr>
        <w:t>.......</w:t>
      </w:r>
      <w:r w:rsidR="007A02F8" w:rsidRPr="003B56A4">
        <w:rPr>
          <w:rFonts w:ascii="Verdana" w:hAnsi="Verdana"/>
          <w:i/>
        </w:rPr>
        <w:t>..............................</w:t>
      </w:r>
      <w:r w:rsidRPr="003B56A4">
        <w:rPr>
          <w:rFonts w:ascii="Verdana" w:hAnsi="Verdana"/>
          <w:i/>
        </w:rPr>
        <w:t>.......</w:t>
      </w:r>
    </w:p>
    <w:p w:rsidR="008D07AE" w:rsidRPr="003B56A4" w:rsidRDefault="008D07AE" w:rsidP="00777350">
      <w:pPr>
        <w:pStyle w:val="Padro"/>
        <w:tabs>
          <w:tab w:val="left" w:pos="4111"/>
        </w:tabs>
        <w:spacing w:before="0"/>
        <w:ind w:left="567" w:firstLine="0"/>
        <w:rPr>
          <w:rFonts w:ascii="Verdana" w:hAnsi="Verdana"/>
          <w:i/>
          <w:sz w:val="20"/>
        </w:rPr>
      </w:pPr>
    </w:p>
    <w:p w:rsidR="008D07AE" w:rsidRPr="003B56A4" w:rsidRDefault="008D07AE" w:rsidP="00777350">
      <w:pPr>
        <w:pStyle w:val="Padro"/>
        <w:tabs>
          <w:tab w:val="left" w:pos="4111"/>
        </w:tabs>
        <w:spacing w:before="0"/>
        <w:ind w:left="567" w:firstLine="0"/>
        <w:rPr>
          <w:rFonts w:ascii="Verdana" w:hAnsi="Verdana"/>
          <w:i/>
          <w:sz w:val="20"/>
        </w:rPr>
      </w:pPr>
      <w:r w:rsidRPr="003B56A4">
        <w:rPr>
          <w:rFonts w:ascii="Verdana" w:hAnsi="Verdana"/>
          <w:i/>
          <w:sz w:val="20"/>
        </w:rPr>
        <w:t xml:space="preserve">V-B - </w:t>
      </w:r>
      <w:proofErr w:type="gramStart"/>
      <w:r w:rsidRPr="003B56A4">
        <w:rPr>
          <w:rFonts w:ascii="Verdana" w:hAnsi="Verdana"/>
          <w:i/>
          <w:sz w:val="20"/>
        </w:rPr>
        <w:t>ocorrência</w:t>
      </w:r>
      <w:proofErr w:type="gramEnd"/>
      <w:r w:rsidRPr="003B56A4">
        <w:rPr>
          <w:rFonts w:ascii="Verdana" w:hAnsi="Verdana"/>
          <w:i/>
          <w:sz w:val="20"/>
        </w:rPr>
        <w:t xml:space="preserve"> de entrada de mercadorias que não se encontrem registradas no inventário relativo ao estoque final do período considerado, nem sejam apresentados documentos fiscais relativos à sua saída do estabelecimento, demonstrada mediante levantamento específico;</w:t>
      </w:r>
    </w:p>
    <w:p w:rsidR="008D07AE" w:rsidRPr="003B56A4" w:rsidRDefault="008D07AE" w:rsidP="00777350">
      <w:pPr>
        <w:pStyle w:val="Padro"/>
        <w:tabs>
          <w:tab w:val="left" w:pos="4111"/>
        </w:tabs>
        <w:spacing w:before="0"/>
        <w:ind w:left="567" w:firstLine="0"/>
        <w:rPr>
          <w:rFonts w:ascii="Verdana" w:hAnsi="Verdana"/>
          <w:i/>
          <w:sz w:val="20"/>
        </w:rPr>
      </w:pPr>
    </w:p>
    <w:p w:rsidR="008D07AE" w:rsidRPr="003B56A4" w:rsidRDefault="008D07AE" w:rsidP="007A02F8">
      <w:pPr>
        <w:tabs>
          <w:tab w:val="left" w:pos="3969"/>
        </w:tabs>
        <w:ind w:left="567"/>
        <w:jc w:val="both"/>
        <w:rPr>
          <w:rFonts w:ascii="Verdana" w:hAnsi="Verdana"/>
          <w:i/>
        </w:rPr>
      </w:pPr>
      <w:r w:rsidRPr="003B56A4">
        <w:rPr>
          <w:rFonts w:ascii="Verdana" w:hAnsi="Verdana"/>
          <w:i/>
        </w:rPr>
        <w:t>......</w:t>
      </w:r>
      <w:r w:rsidR="007A02F8" w:rsidRPr="003B56A4">
        <w:rPr>
          <w:rFonts w:ascii="Verdana" w:hAnsi="Verdana"/>
          <w:i/>
        </w:rPr>
        <w:t>...........................</w:t>
      </w:r>
      <w:r w:rsidRPr="003B56A4">
        <w:rPr>
          <w:rFonts w:ascii="Verdana" w:hAnsi="Verdana"/>
          <w:i/>
        </w:rPr>
        <w:t>....</w:t>
      </w:r>
      <w:r w:rsidR="007A02F8" w:rsidRPr="003B56A4">
        <w:rPr>
          <w:rFonts w:ascii="Verdana" w:hAnsi="Verdana"/>
          <w:i/>
        </w:rPr>
        <w:t>..</w:t>
      </w:r>
      <w:r w:rsidRPr="003B56A4">
        <w:rPr>
          <w:rFonts w:ascii="Verdana" w:hAnsi="Verdana"/>
          <w:i/>
        </w:rPr>
        <w:t>.....</w:t>
      </w:r>
    </w:p>
    <w:p w:rsidR="008D07AE" w:rsidRPr="003B56A4" w:rsidRDefault="008D07AE" w:rsidP="00777350">
      <w:pPr>
        <w:pStyle w:val="Padro"/>
        <w:tabs>
          <w:tab w:val="left" w:pos="4111"/>
        </w:tabs>
        <w:spacing w:before="0"/>
        <w:ind w:left="567" w:firstLine="0"/>
        <w:rPr>
          <w:rFonts w:ascii="Verdana" w:hAnsi="Verdana"/>
          <w:i/>
          <w:sz w:val="20"/>
        </w:rPr>
      </w:pPr>
    </w:p>
    <w:p w:rsidR="008D07AE" w:rsidRPr="003B56A4" w:rsidRDefault="008D07AE" w:rsidP="006F0B04">
      <w:pPr>
        <w:pStyle w:val="Padro"/>
        <w:tabs>
          <w:tab w:val="left" w:pos="3969"/>
        </w:tabs>
        <w:spacing w:before="0"/>
        <w:ind w:left="567" w:firstLine="0"/>
        <w:rPr>
          <w:rFonts w:ascii="Verdana" w:hAnsi="Verdana"/>
          <w:i/>
          <w:sz w:val="20"/>
        </w:rPr>
      </w:pPr>
      <w:r w:rsidRPr="003B56A4">
        <w:rPr>
          <w:rFonts w:ascii="Verdana" w:hAnsi="Verdana"/>
          <w:i/>
          <w:sz w:val="20"/>
        </w:rPr>
        <w:t xml:space="preserve">§ 6º O disposto no inciso III do § 2º deste artigo não se aplica nos casos em que a inidoneidade do documento fiscal </w:t>
      </w:r>
      <w:r w:rsidR="006F0B04" w:rsidRPr="003B56A4">
        <w:rPr>
          <w:rFonts w:ascii="Verdana" w:hAnsi="Verdana"/>
          <w:i/>
          <w:sz w:val="20"/>
        </w:rPr>
        <w:t xml:space="preserve">esteja </w:t>
      </w:r>
      <w:r w:rsidRPr="003B56A4">
        <w:rPr>
          <w:rFonts w:ascii="Verdana" w:hAnsi="Verdana"/>
          <w:i/>
          <w:sz w:val="20"/>
        </w:rPr>
        <w:t>caracteriza</w:t>
      </w:r>
      <w:r w:rsidR="006F0B04" w:rsidRPr="003B56A4">
        <w:rPr>
          <w:rFonts w:ascii="Verdana" w:hAnsi="Verdana"/>
          <w:i/>
          <w:sz w:val="20"/>
        </w:rPr>
        <w:t>da</w:t>
      </w:r>
      <w:r w:rsidRPr="003B56A4">
        <w:rPr>
          <w:rFonts w:ascii="Verdana" w:hAnsi="Verdana"/>
          <w:i/>
          <w:sz w:val="20"/>
        </w:rPr>
        <w:t xml:space="preserve"> unicamente pelo vencimento do prazo de sua validade</w:t>
      </w:r>
      <w:r w:rsidR="006F0B04" w:rsidRPr="003B56A4">
        <w:rPr>
          <w:rFonts w:ascii="Verdana" w:hAnsi="Verdana"/>
          <w:i/>
          <w:sz w:val="20"/>
        </w:rPr>
        <w:t>,</w:t>
      </w:r>
      <w:r w:rsidRPr="003B56A4">
        <w:rPr>
          <w:rFonts w:ascii="Verdana" w:hAnsi="Verdana"/>
          <w:i/>
          <w:sz w:val="20"/>
        </w:rPr>
        <w:t xml:space="preserve"> para trânsito das respectivas </w:t>
      </w:r>
      <w:proofErr w:type="gramStart"/>
      <w:r w:rsidRPr="003B56A4">
        <w:rPr>
          <w:rFonts w:ascii="Verdana" w:hAnsi="Verdana"/>
          <w:i/>
          <w:sz w:val="20"/>
        </w:rPr>
        <w:t>mercadorias.”</w:t>
      </w:r>
      <w:proofErr w:type="gramEnd"/>
      <w:r w:rsidRPr="003B56A4">
        <w:rPr>
          <w:rFonts w:ascii="Verdana" w:hAnsi="Verdana"/>
          <w:i/>
          <w:sz w:val="20"/>
        </w:rPr>
        <w:t xml:space="preserve"> (NR)</w:t>
      </w:r>
    </w:p>
    <w:p w:rsidR="008D07AE" w:rsidRPr="003B56A4" w:rsidRDefault="008D07AE" w:rsidP="00777350">
      <w:pPr>
        <w:pStyle w:val="Padro"/>
        <w:tabs>
          <w:tab w:val="left" w:pos="4111"/>
        </w:tabs>
        <w:spacing w:before="0"/>
        <w:ind w:left="567" w:firstLine="0"/>
        <w:rPr>
          <w:rFonts w:ascii="Verdana" w:hAnsi="Verdana"/>
          <w:i/>
          <w:sz w:val="20"/>
        </w:rPr>
      </w:pPr>
    </w:p>
    <w:p w:rsidR="00354F8A" w:rsidRPr="003B56A4" w:rsidRDefault="007A02F8" w:rsidP="00777350">
      <w:pPr>
        <w:pStyle w:val="Padro"/>
        <w:tabs>
          <w:tab w:val="left" w:pos="4111"/>
        </w:tabs>
        <w:spacing w:before="0"/>
        <w:ind w:left="567" w:firstLine="0"/>
        <w:rPr>
          <w:rFonts w:ascii="Verdana" w:hAnsi="Verdana"/>
          <w:i/>
          <w:sz w:val="20"/>
        </w:rPr>
      </w:pPr>
      <w:r w:rsidRPr="003B56A4">
        <w:rPr>
          <w:rFonts w:ascii="Verdana" w:hAnsi="Verdana"/>
          <w:i/>
          <w:sz w:val="20"/>
        </w:rPr>
        <w:t>“Art. 44. ................</w:t>
      </w:r>
      <w:r w:rsidR="00354F8A" w:rsidRPr="003B56A4">
        <w:rPr>
          <w:rFonts w:ascii="Verdana" w:hAnsi="Verdana"/>
          <w:i/>
          <w:sz w:val="20"/>
        </w:rPr>
        <w:t>...............:</w:t>
      </w:r>
    </w:p>
    <w:p w:rsidR="00354F8A" w:rsidRPr="003B56A4" w:rsidRDefault="00354F8A" w:rsidP="00777350">
      <w:pPr>
        <w:pStyle w:val="Padro"/>
        <w:tabs>
          <w:tab w:val="left" w:pos="4111"/>
        </w:tabs>
        <w:spacing w:before="0"/>
        <w:ind w:left="567" w:firstLine="0"/>
        <w:rPr>
          <w:rFonts w:ascii="Verdana" w:hAnsi="Verdana"/>
          <w:i/>
          <w:sz w:val="20"/>
        </w:rPr>
      </w:pPr>
    </w:p>
    <w:p w:rsidR="00354F8A" w:rsidRPr="003B56A4" w:rsidRDefault="00354F8A" w:rsidP="007A02F8">
      <w:pPr>
        <w:pStyle w:val="Padro"/>
        <w:tabs>
          <w:tab w:val="left" w:pos="3969"/>
        </w:tabs>
        <w:spacing w:before="0"/>
        <w:ind w:left="567" w:firstLine="0"/>
        <w:rPr>
          <w:rFonts w:ascii="Verdana" w:hAnsi="Verdana"/>
          <w:i/>
          <w:sz w:val="20"/>
        </w:rPr>
      </w:pPr>
      <w:r w:rsidRPr="003B56A4">
        <w:rPr>
          <w:rFonts w:ascii="Verdana" w:hAnsi="Verdana"/>
          <w:i/>
          <w:sz w:val="20"/>
        </w:rPr>
        <w:t>.....</w:t>
      </w:r>
      <w:r w:rsidR="007A02F8" w:rsidRPr="003B56A4">
        <w:rPr>
          <w:rFonts w:ascii="Verdana" w:hAnsi="Verdana"/>
          <w:i/>
          <w:sz w:val="20"/>
        </w:rPr>
        <w:t>.............................</w:t>
      </w:r>
      <w:r w:rsidRPr="003B56A4">
        <w:rPr>
          <w:rFonts w:ascii="Verdana" w:hAnsi="Verdana"/>
          <w:i/>
          <w:sz w:val="20"/>
        </w:rPr>
        <w:t>...........</w:t>
      </w:r>
    </w:p>
    <w:p w:rsidR="00354F8A" w:rsidRPr="003B56A4" w:rsidRDefault="00354F8A" w:rsidP="00777350">
      <w:pPr>
        <w:pStyle w:val="Padro"/>
        <w:tabs>
          <w:tab w:val="left" w:pos="4111"/>
        </w:tabs>
        <w:spacing w:before="0"/>
        <w:ind w:left="567" w:firstLine="0"/>
        <w:rPr>
          <w:rFonts w:ascii="Verdana" w:hAnsi="Verdana"/>
          <w:i/>
          <w:sz w:val="20"/>
        </w:rPr>
      </w:pPr>
    </w:p>
    <w:p w:rsidR="00354F8A" w:rsidRPr="003B56A4" w:rsidRDefault="00354F8A" w:rsidP="00777350">
      <w:pPr>
        <w:pStyle w:val="Padro"/>
        <w:tabs>
          <w:tab w:val="left" w:pos="4111"/>
        </w:tabs>
        <w:spacing w:before="0"/>
        <w:ind w:left="567" w:firstLine="0"/>
        <w:rPr>
          <w:rFonts w:ascii="Verdana" w:hAnsi="Verdana"/>
          <w:i/>
          <w:sz w:val="20"/>
        </w:rPr>
      </w:pPr>
      <w:r w:rsidRPr="003B56A4">
        <w:rPr>
          <w:rFonts w:ascii="Verdana" w:hAnsi="Verdana"/>
          <w:i/>
          <w:sz w:val="20"/>
        </w:rPr>
        <w:t xml:space="preserve">§ 3º O transportador-revendedor-retalhista, a distribuidora de combustíveis ou o importador que entregar, fora do prazo fixado ou em desacordo com as normas estabelecidas, as informações previstas na legislação, necessárias ao cálculo do imposto a ser pago ou repassado ao Estado de Mato Grosso do Sul, pelo responsável, relativamente a operações com combustíveis derivados de petróleo, álcool etílico anidro combustível ou biodiesel, respondem pelos acréscimos legais previstos na </w:t>
      </w:r>
      <w:proofErr w:type="gramStart"/>
      <w:r w:rsidRPr="003B56A4">
        <w:rPr>
          <w:rFonts w:ascii="Verdana" w:hAnsi="Verdana"/>
          <w:i/>
          <w:sz w:val="20"/>
        </w:rPr>
        <w:t>legislação.”</w:t>
      </w:r>
      <w:proofErr w:type="gramEnd"/>
      <w:r w:rsidRPr="003B56A4">
        <w:rPr>
          <w:rFonts w:ascii="Verdana" w:hAnsi="Verdana"/>
          <w:i/>
          <w:sz w:val="20"/>
        </w:rPr>
        <w:t xml:space="preserve"> (NR)</w:t>
      </w:r>
    </w:p>
    <w:p w:rsidR="00D23EE6" w:rsidRPr="003B56A4" w:rsidRDefault="00D23EE6" w:rsidP="00777350">
      <w:pPr>
        <w:pStyle w:val="Padro"/>
        <w:tabs>
          <w:tab w:val="left" w:pos="4111"/>
        </w:tabs>
        <w:spacing w:before="0"/>
        <w:ind w:left="567" w:firstLine="0"/>
        <w:rPr>
          <w:rFonts w:ascii="Verdana" w:hAnsi="Verdana"/>
          <w:i/>
          <w:sz w:val="20"/>
        </w:rPr>
      </w:pPr>
    </w:p>
    <w:p w:rsidR="00D23EE6" w:rsidRPr="003B56A4" w:rsidRDefault="006F0B04" w:rsidP="006F0B04">
      <w:pPr>
        <w:pStyle w:val="Padro"/>
        <w:tabs>
          <w:tab w:val="left" w:pos="3969"/>
        </w:tabs>
        <w:spacing w:before="0"/>
        <w:ind w:left="567" w:firstLine="0"/>
        <w:rPr>
          <w:rFonts w:ascii="Verdana" w:hAnsi="Verdana"/>
          <w:i/>
          <w:sz w:val="20"/>
        </w:rPr>
      </w:pPr>
      <w:r w:rsidRPr="003B56A4">
        <w:rPr>
          <w:rFonts w:ascii="Verdana" w:hAnsi="Verdana"/>
          <w:i/>
          <w:sz w:val="20"/>
        </w:rPr>
        <w:t>“Art. 45. ..............</w:t>
      </w:r>
      <w:r w:rsidR="00D23EE6" w:rsidRPr="003B56A4">
        <w:rPr>
          <w:rFonts w:ascii="Verdana" w:hAnsi="Verdana"/>
          <w:i/>
          <w:sz w:val="20"/>
        </w:rPr>
        <w:t>................:</w:t>
      </w:r>
    </w:p>
    <w:p w:rsidR="00D23EE6" w:rsidRPr="003B56A4" w:rsidRDefault="00D23EE6" w:rsidP="00777350">
      <w:pPr>
        <w:pStyle w:val="Padro"/>
        <w:tabs>
          <w:tab w:val="left" w:pos="4111"/>
        </w:tabs>
        <w:spacing w:before="0"/>
        <w:ind w:left="567" w:firstLine="0"/>
        <w:rPr>
          <w:rFonts w:ascii="Verdana" w:hAnsi="Verdana"/>
          <w:i/>
          <w:sz w:val="20"/>
        </w:rPr>
      </w:pPr>
    </w:p>
    <w:p w:rsidR="00D23EE6" w:rsidRPr="003B56A4" w:rsidRDefault="006F0B04" w:rsidP="00777350">
      <w:pPr>
        <w:pStyle w:val="Padro"/>
        <w:tabs>
          <w:tab w:val="left" w:pos="4111"/>
        </w:tabs>
        <w:spacing w:before="0"/>
        <w:ind w:left="567" w:firstLine="0"/>
        <w:rPr>
          <w:rFonts w:ascii="Verdana" w:hAnsi="Verdana"/>
          <w:i/>
          <w:sz w:val="20"/>
        </w:rPr>
      </w:pPr>
      <w:r w:rsidRPr="003B56A4">
        <w:rPr>
          <w:rFonts w:ascii="Verdana" w:hAnsi="Verdana"/>
          <w:i/>
          <w:sz w:val="20"/>
        </w:rPr>
        <w:t>...........................</w:t>
      </w:r>
      <w:r w:rsidR="00D23EE6" w:rsidRPr="003B56A4">
        <w:rPr>
          <w:rFonts w:ascii="Verdana" w:hAnsi="Verdana"/>
          <w:i/>
          <w:sz w:val="20"/>
        </w:rPr>
        <w:t>.................</w:t>
      </w:r>
    </w:p>
    <w:p w:rsidR="00D23EE6" w:rsidRPr="003B56A4" w:rsidRDefault="00D23EE6" w:rsidP="00777350">
      <w:pPr>
        <w:pStyle w:val="Padro"/>
        <w:tabs>
          <w:tab w:val="left" w:pos="4111"/>
        </w:tabs>
        <w:spacing w:before="0"/>
        <w:ind w:left="567" w:firstLine="0"/>
        <w:rPr>
          <w:rFonts w:ascii="Verdana" w:hAnsi="Verdana"/>
          <w:i/>
          <w:sz w:val="20"/>
        </w:rPr>
      </w:pPr>
    </w:p>
    <w:p w:rsidR="00D23EE6" w:rsidRPr="003B56A4" w:rsidRDefault="00D23EE6" w:rsidP="00D23EE6">
      <w:pPr>
        <w:pStyle w:val="Padro"/>
        <w:tabs>
          <w:tab w:val="left" w:pos="4111"/>
        </w:tabs>
        <w:spacing w:before="0"/>
        <w:ind w:left="567" w:firstLine="0"/>
        <w:rPr>
          <w:rFonts w:ascii="Verdana" w:hAnsi="Verdana"/>
          <w:i/>
          <w:sz w:val="20"/>
        </w:rPr>
      </w:pPr>
      <w:r w:rsidRPr="003B56A4">
        <w:rPr>
          <w:rFonts w:ascii="Verdana" w:hAnsi="Verdana"/>
          <w:i/>
          <w:sz w:val="20"/>
        </w:rPr>
        <w:t>XXIII - o transportador-revendedor-retalhista, a distribuidora de combustíveis, o importador e a refinaria de petróleo ou suas bases que, estando obrigados a prestar informações previstas na legislação para efeito de cálculo do imposto a ser pago ou repassado ao Estado de Mato Grosso do Sul, relativamente a operações com combustíveis derivados de petróleo, álcool etílico anidro combustível ou biodiesel, omita informações ou apresente informações falsas ou inexatas, observado o disposto no § 3º deste artigo;</w:t>
      </w:r>
    </w:p>
    <w:p w:rsidR="00D23EE6" w:rsidRPr="003B56A4" w:rsidRDefault="00D23EE6" w:rsidP="00D23EE6">
      <w:pPr>
        <w:pStyle w:val="Padro"/>
        <w:tabs>
          <w:tab w:val="left" w:pos="4111"/>
        </w:tabs>
        <w:spacing w:before="0"/>
        <w:ind w:left="567" w:firstLine="0"/>
        <w:rPr>
          <w:rFonts w:ascii="Verdana" w:hAnsi="Verdana"/>
          <w:i/>
          <w:sz w:val="20"/>
        </w:rPr>
      </w:pPr>
    </w:p>
    <w:p w:rsidR="00D23EE6" w:rsidRPr="003B56A4" w:rsidRDefault="00D23EE6" w:rsidP="00D23EE6">
      <w:pPr>
        <w:pStyle w:val="Padro"/>
        <w:tabs>
          <w:tab w:val="left" w:pos="4111"/>
        </w:tabs>
        <w:spacing w:before="0"/>
        <w:ind w:left="567" w:firstLine="0"/>
        <w:rPr>
          <w:rFonts w:ascii="Verdana" w:hAnsi="Verdana"/>
          <w:i/>
          <w:sz w:val="20"/>
        </w:rPr>
      </w:pPr>
      <w:r w:rsidRPr="003B56A4">
        <w:rPr>
          <w:rFonts w:ascii="Verdana" w:hAnsi="Verdana"/>
          <w:i/>
          <w:sz w:val="20"/>
        </w:rPr>
        <w:lastRenderedPageBreak/>
        <w:t>XXIV - o contribuinte substituído no Estado de origem, que realizar operação interestadual com combustíveis derivados de petróleo, destinada ao Estado de Mato Grosso do Sul, nos casos em que, por qualquer motivo, o imposto devido a este Estado, relativamente às operações subsequentes à operação interestadual, não tenha sido objeto de retenção ou de recolhimento, ou nos casos em que a operação não tenha sido informada ao responsável pelo repasse, na forma e no prazo estabelecidos na legislação;</w:t>
      </w:r>
    </w:p>
    <w:p w:rsidR="00D23EE6" w:rsidRPr="003B56A4" w:rsidRDefault="00D23EE6" w:rsidP="00D23EE6">
      <w:pPr>
        <w:pStyle w:val="Padro"/>
        <w:tabs>
          <w:tab w:val="left" w:pos="4111"/>
        </w:tabs>
        <w:spacing w:before="0"/>
        <w:ind w:left="567" w:firstLine="0"/>
        <w:rPr>
          <w:rFonts w:ascii="Verdana" w:hAnsi="Verdana"/>
          <w:i/>
          <w:sz w:val="20"/>
        </w:rPr>
      </w:pPr>
    </w:p>
    <w:p w:rsidR="00D23EE6" w:rsidRPr="003B56A4" w:rsidRDefault="00D23EE6" w:rsidP="00D23EE6">
      <w:pPr>
        <w:pStyle w:val="Padro"/>
        <w:tabs>
          <w:tab w:val="left" w:pos="4111"/>
        </w:tabs>
        <w:spacing w:before="0"/>
        <w:ind w:left="567" w:firstLine="0"/>
        <w:rPr>
          <w:rFonts w:ascii="Verdana" w:hAnsi="Verdana"/>
          <w:i/>
          <w:sz w:val="20"/>
        </w:rPr>
      </w:pPr>
      <w:r w:rsidRPr="003B56A4">
        <w:rPr>
          <w:rFonts w:ascii="Verdana" w:hAnsi="Verdana"/>
          <w:i/>
          <w:sz w:val="20"/>
        </w:rPr>
        <w:t>XXV - o contribuinte substituído localizado no Estado de Mato Grosso do Sul que realizar operação interestadual com álcool etílico anidro combustível ou B100, nos casos em que a referida operação não tenha sido informada, na forma e no prazo estabelecidos na legislação, ao responsável pelo repasse do imposto devido a este Estado, relativamente à referida operação.</w:t>
      </w:r>
    </w:p>
    <w:p w:rsidR="00D23EE6" w:rsidRPr="003B56A4" w:rsidRDefault="00D23EE6" w:rsidP="00D23EE6">
      <w:pPr>
        <w:pStyle w:val="Padro"/>
        <w:tabs>
          <w:tab w:val="left" w:pos="4111"/>
        </w:tabs>
        <w:spacing w:before="0"/>
        <w:ind w:left="567" w:firstLine="0"/>
        <w:rPr>
          <w:rFonts w:ascii="Verdana" w:hAnsi="Verdana"/>
          <w:i/>
          <w:sz w:val="20"/>
        </w:rPr>
      </w:pPr>
    </w:p>
    <w:p w:rsidR="00D23EE6" w:rsidRPr="003B56A4" w:rsidRDefault="00EC2397" w:rsidP="00EC2397">
      <w:pPr>
        <w:pStyle w:val="Padro"/>
        <w:tabs>
          <w:tab w:val="left" w:pos="3969"/>
        </w:tabs>
        <w:spacing w:before="0"/>
        <w:ind w:left="567" w:firstLine="0"/>
        <w:rPr>
          <w:rFonts w:ascii="Verdana" w:hAnsi="Verdana"/>
          <w:i/>
          <w:sz w:val="20"/>
        </w:rPr>
      </w:pPr>
      <w:r w:rsidRPr="003B56A4">
        <w:rPr>
          <w:rFonts w:ascii="Verdana" w:hAnsi="Verdana"/>
          <w:i/>
          <w:sz w:val="20"/>
        </w:rPr>
        <w:t>......................</w:t>
      </w:r>
      <w:r w:rsidR="00D23EE6" w:rsidRPr="003B56A4">
        <w:rPr>
          <w:rFonts w:ascii="Verdana" w:hAnsi="Verdana"/>
          <w:i/>
          <w:sz w:val="20"/>
        </w:rPr>
        <w:t>......................</w:t>
      </w:r>
    </w:p>
    <w:p w:rsidR="00D23EE6" w:rsidRPr="003B56A4" w:rsidRDefault="00D23EE6" w:rsidP="00D23EE6">
      <w:pPr>
        <w:pStyle w:val="Padro"/>
        <w:tabs>
          <w:tab w:val="left" w:pos="4111"/>
        </w:tabs>
        <w:spacing w:before="0"/>
        <w:ind w:left="567" w:firstLine="0"/>
        <w:rPr>
          <w:rFonts w:ascii="Verdana" w:hAnsi="Verdana"/>
          <w:i/>
          <w:sz w:val="20"/>
        </w:rPr>
      </w:pPr>
    </w:p>
    <w:p w:rsidR="00D23EE6" w:rsidRPr="003B56A4" w:rsidRDefault="00D23EE6" w:rsidP="00D23EE6">
      <w:pPr>
        <w:pStyle w:val="Padro"/>
        <w:tabs>
          <w:tab w:val="left" w:pos="4111"/>
        </w:tabs>
        <w:spacing w:before="0"/>
        <w:ind w:left="567" w:firstLine="0"/>
        <w:rPr>
          <w:rFonts w:ascii="Verdana" w:hAnsi="Verdana"/>
          <w:i/>
          <w:sz w:val="20"/>
        </w:rPr>
      </w:pPr>
      <w:r w:rsidRPr="003B56A4">
        <w:rPr>
          <w:rFonts w:ascii="Verdana" w:hAnsi="Verdana"/>
          <w:i/>
          <w:sz w:val="20"/>
        </w:rPr>
        <w:t xml:space="preserve">§ 3º Na hipótese do inciso XXIII do caput deste artigo, a responsabilidade abrange o imposto devido a partir da operação por eles realizada, até a última, e seus respectivos </w:t>
      </w:r>
      <w:proofErr w:type="gramStart"/>
      <w:r w:rsidRPr="003B56A4">
        <w:rPr>
          <w:rFonts w:ascii="Verdana" w:hAnsi="Verdana"/>
          <w:i/>
          <w:sz w:val="20"/>
        </w:rPr>
        <w:t>acréscimos.”</w:t>
      </w:r>
      <w:proofErr w:type="gramEnd"/>
      <w:r w:rsidRPr="003B56A4">
        <w:rPr>
          <w:rFonts w:ascii="Verdana" w:hAnsi="Verdana"/>
          <w:i/>
          <w:sz w:val="20"/>
        </w:rPr>
        <w:t xml:space="preserve"> (NR)</w:t>
      </w:r>
    </w:p>
    <w:p w:rsidR="00D23EE6" w:rsidRPr="003B56A4" w:rsidRDefault="00D23EE6" w:rsidP="00D23EE6">
      <w:pPr>
        <w:pStyle w:val="Padro"/>
        <w:tabs>
          <w:tab w:val="left" w:pos="4111"/>
        </w:tabs>
        <w:spacing w:before="0"/>
        <w:ind w:left="567" w:firstLine="0"/>
        <w:rPr>
          <w:rFonts w:ascii="Verdana" w:hAnsi="Verdana"/>
          <w:i/>
          <w:sz w:val="20"/>
        </w:rPr>
      </w:pPr>
    </w:p>
    <w:p w:rsidR="00C709B6" w:rsidRPr="003B56A4" w:rsidRDefault="002A3CDF" w:rsidP="00D23EE6">
      <w:pPr>
        <w:pStyle w:val="Padro"/>
        <w:tabs>
          <w:tab w:val="left" w:pos="4111"/>
        </w:tabs>
        <w:spacing w:before="0"/>
        <w:ind w:left="567" w:firstLine="0"/>
        <w:rPr>
          <w:rFonts w:ascii="Verdana" w:hAnsi="Verdana"/>
          <w:i/>
          <w:sz w:val="20"/>
        </w:rPr>
      </w:pPr>
      <w:r w:rsidRPr="003B56A4">
        <w:rPr>
          <w:rFonts w:ascii="Verdana" w:hAnsi="Verdana"/>
          <w:i/>
          <w:sz w:val="20"/>
        </w:rPr>
        <w:t>“Art. 109-A. As administradoras, facilitadores, arranjos e as instituições de pagamentos, credenciadoras de cartão de crédito e de débito e as demais entidades similares são obrigados a prestar, no prazo e na forma estabelecidos em regulamento, as informações relativas às operações de crédito e de débito que realizarem neste Estado, vinculadas às operações ou às prestações de serviços realizadas por inscritos no Cadastro Nacional de Pessoa Jurídica (CNPJ) ou no Cadastro de Pessoa Física (CPF), ainda que não inscritos no Cadastro de Contribuintes do Estado.</w:t>
      </w:r>
    </w:p>
    <w:p w:rsidR="002A3CDF" w:rsidRPr="003B56A4" w:rsidRDefault="002A3CDF" w:rsidP="00D23EE6">
      <w:pPr>
        <w:pStyle w:val="Padro"/>
        <w:tabs>
          <w:tab w:val="left" w:pos="4111"/>
        </w:tabs>
        <w:spacing w:before="0"/>
        <w:ind w:left="567" w:firstLine="0"/>
        <w:rPr>
          <w:rFonts w:ascii="Verdana" w:hAnsi="Verdana"/>
          <w:i/>
          <w:sz w:val="20"/>
        </w:rPr>
      </w:pPr>
    </w:p>
    <w:p w:rsidR="002A3CDF" w:rsidRPr="003B56A4" w:rsidRDefault="005969DF" w:rsidP="009277AE">
      <w:pPr>
        <w:pStyle w:val="Padro"/>
        <w:tabs>
          <w:tab w:val="left" w:pos="3969"/>
        </w:tabs>
        <w:spacing w:before="0"/>
        <w:ind w:left="567" w:firstLine="0"/>
        <w:rPr>
          <w:rFonts w:ascii="Verdana" w:hAnsi="Verdana"/>
          <w:i/>
          <w:sz w:val="20"/>
        </w:rPr>
      </w:pPr>
      <w:r w:rsidRPr="003B56A4">
        <w:rPr>
          <w:rFonts w:ascii="Verdana" w:hAnsi="Verdana"/>
          <w:i/>
          <w:sz w:val="20"/>
        </w:rPr>
        <w:t>...............</w:t>
      </w:r>
      <w:r w:rsidR="002A3CDF" w:rsidRPr="003B56A4">
        <w:rPr>
          <w:rFonts w:ascii="Verdana" w:hAnsi="Verdana"/>
          <w:i/>
          <w:sz w:val="20"/>
        </w:rPr>
        <w:t>.....................” (NR)</w:t>
      </w:r>
    </w:p>
    <w:p w:rsidR="00C709B6" w:rsidRPr="003B56A4" w:rsidRDefault="00C709B6" w:rsidP="00D23EE6">
      <w:pPr>
        <w:pStyle w:val="Padro"/>
        <w:tabs>
          <w:tab w:val="left" w:pos="4111"/>
        </w:tabs>
        <w:spacing w:before="0"/>
        <w:ind w:left="567" w:firstLine="0"/>
        <w:rPr>
          <w:rFonts w:ascii="Verdana" w:hAnsi="Verdana"/>
          <w:i/>
          <w:sz w:val="20"/>
        </w:rPr>
      </w:pPr>
    </w:p>
    <w:p w:rsidR="00AC5ABA" w:rsidRPr="003B56A4" w:rsidRDefault="00AC5ABA" w:rsidP="00D23EE6">
      <w:pPr>
        <w:pStyle w:val="Padro"/>
        <w:tabs>
          <w:tab w:val="left" w:pos="4111"/>
        </w:tabs>
        <w:spacing w:before="0"/>
        <w:ind w:left="567" w:firstLine="0"/>
        <w:rPr>
          <w:rFonts w:ascii="Verdana" w:hAnsi="Verdana"/>
          <w:i/>
          <w:sz w:val="20"/>
        </w:rPr>
      </w:pPr>
      <w:r w:rsidRPr="003B56A4">
        <w:rPr>
          <w:rFonts w:ascii="Verdana" w:hAnsi="Verdana"/>
          <w:i/>
          <w:sz w:val="20"/>
        </w:rPr>
        <w:t>“Art. 109-B. Nos casos de prestações de informações ao Fisco por administradoras, facilitadores, arranjos e instituições de pagamentos, credenciadoras de cartão de crédito e de débito e as demais entidades similares, assim como por administradoras de shoppings centers, as informações:</w:t>
      </w:r>
    </w:p>
    <w:p w:rsidR="00AC5ABA" w:rsidRPr="003B56A4" w:rsidRDefault="00AC5ABA" w:rsidP="00D23EE6">
      <w:pPr>
        <w:pStyle w:val="Padro"/>
        <w:tabs>
          <w:tab w:val="left" w:pos="4111"/>
        </w:tabs>
        <w:spacing w:before="0"/>
        <w:ind w:left="567" w:firstLine="0"/>
        <w:rPr>
          <w:rFonts w:ascii="Verdana" w:hAnsi="Verdana"/>
          <w:i/>
          <w:sz w:val="20"/>
        </w:rPr>
      </w:pPr>
    </w:p>
    <w:p w:rsidR="00AC5ABA" w:rsidRPr="003B56A4" w:rsidRDefault="009277AE" w:rsidP="009277AE">
      <w:pPr>
        <w:pStyle w:val="Padro"/>
        <w:tabs>
          <w:tab w:val="left" w:pos="4111"/>
        </w:tabs>
        <w:spacing w:before="0"/>
        <w:ind w:left="567" w:firstLine="0"/>
        <w:rPr>
          <w:rFonts w:ascii="Verdana" w:hAnsi="Verdana"/>
          <w:i/>
          <w:sz w:val="20"/>
        </w:rPr>
      </w:pPr>
      <w:r w:rsidRPr="003B56A4">
        <w:rPr>
          <w:rFonts w:ascii="Verdana" w:hAnsi="Verdana"/>
          <w:i/>
          <w:sz w:val="20"/>
        </w:rPr>
        <w:t>..............</w:t>
      </w:r>
      <w:r w:rsidR="00D73E2B" w:rsidRPr="003B56A4">
        <w:rPr>
          <w:rFonts w:ascii="Verdana" w:hAnsi="Verdana"/>
          <w:i/>
          <w:sz w:val="20"/>
        </w:rPr>
        <w:t>...................</w:t>
      </w:r>
      <w:r w:rsidR="00AC5ABA" w:rsidRPr="003B56A4">
        <w:rPr>
          <w:rFonts w:ascii="Verdana" w:hAnsi="Verdana"/>
          <w:i/>
          <w:sz w:val="20"/>
        </w:rPr>
        <w:t>....” (NR)</w:t>
      </w:r>
    </w:p>
    <w:p w:rsidR="00C709B6" w:rsidRPr="003B56A4" w:rsidRDefault="00C709B6" w:rsidP="00D23EE6">
      <w:pPr>
        <w:pStyle w:val="Padro"/>
        <w:tabs>
          <w:tab w:val="left" w:pos="4111"/>
        </w:tabs>
        <w:spacing w:before="0"/>
        <w:ind w:left="567" w:firstLine="0"/>
        <w:rPr>
          <w:rFonts w:ascii="Verdana" w:hAnsi="Verdana"/>
          <w:i/>
          <w:sz w:val="20"/>
        </w:rPr>
      </w:pPr>
    </w:p>
    <w:p w:rsidR="00081B72" w:rsidRPr="003B56A4" w:rsidRDefault="009277AE" w:rsidP="00D23EE6">
      <w:pPr>
        <w:pStyle w:val="Padro"/>
        <w:tabs>
          <w:tab w:val="left" w:pos="4111"/>
        </w:tabs>
        <w:spacing w:before="0"/>
        <w:ind w:left="567" w:firstLine="0"/>
        <w:rPr>
          <w:rFonts w:ascii="Verdana" w:hAnsi="Verdana"/>
          <w:i/>
          <w:sz w:val="20"/>
        </w:rPr>
      </w:pPr>
      <w:r w:rsidRPr="003B56A4">
        <w:rPr>
          <w:rFonts w:ascii="Verdana" w:hAnsi="Verdana"/>
          <w:i/>
          <w:sz w:val="20"/>
        </w:rPr>
        <w:t>“Art. 119. ....................</w:t>
      </w:r>
      <w:r w:rsidR="00D73E2B" w:rsidRPr="003B56A4">
        <w:rPr>
          <w:rFonts w:ascii="Verdana" w:hAnsi="Verdana"/>
          <w:i/>
          <w:sz w:val="20"/>
        </w:rPr>
        <w:t>...</w:t>
      </w:r>
      <w:r w:rsidR="00081B72" w:rsidRPr="003B56A4">
        <w:rPr>
          <w:rFonts w:ascii="Verdana" w:hAnsi="Verdana"/>
          <w:i/>
          <w:sz w:val="20"/>
        </w:rPr>
        <w:t>.......:</w:t>
      </w:r>
    </w:p>
    <w:p w:rsidR="00081B72" w:rsidRPr="003B56A4" w:rsidRDefault="00081B72" w:rsidP="00D23EE6">
      <w:pPr>
        <w:pStyle w:val="Padro"/>
        <w:tabs>
          <w:tab w:val="left" w:pos="4111"/>
        </w:tabs>
        <w:spacing w:before="0"/>
        <w:ind w:left="567" w:firstLine="0"/>
        <w:rPr>
          <w:rFonts w:ascii="Verdana" w:hAnsi="Verdana"/>
          <w:i/>
          <w:sz w:val="20"/>
        </w:rPr>
      </w:pPr>
    </w:p>
    <w:p w:rsidR="00081B72" w:rsidRPr="003B56A4" w:rsidRDefault="00081B72" w:rsidP="00D23EE6">
      <w:pPr>
        <w:pStyle w:val="Padro"/>
        <w:tabs>
          <w:tab w:val="left" w:pos="4111"/>
        </w:tabs>
        <w:spacing w:before="0"/>
        <w:ind w:left="567" w:firstLine="0"/>
        <w:rPr>
          <w:rFonts w:ascii="Verdana" w:hAnsi="Verdana"/>
          <w:i/>
          <w:sz w:val="20"/>
        </w:rPr>
      </w:pPr>
      <w:r w:rsidRPr="003B56A4">
        <w:rPr>
          <w:rFonts w:ascii="Verdana" w:hAnsi="Verdana"/>
          <w:i/>
          <w:sz w:val="20"/>
        </w:rPr>
        <w:t>..</w:t>
      </w:r>
      <w:r w:rsidR="009277AE" w:rsidRPr="003B56A4">
        <w:rPr>
          <w:rFonts w:ascii="Verdana" w:hAnsi="Verdana"/>
          <w:i/>
          <w:sz w:val="20"/>
        </w:rPr>
        <w:t>...............................</w:t>
      </w:r>
      <w:r w:rsidR="00D73E2B" w:rsidRPr="003B56A4">
        <w:rPr>
          <w:rFonts w:ascii="Verdana" w:hAnsi="Verdana"/>
          <w:i/>
          <w:sz w:val="20"/>
        </w:rPr>
        <w:t>......</w:t>
      </w:r>
      <w:r w:rsidRPr="003B56A4">
        <w:rPr>
          <w:rFonts w:ascii="Verdana" w:hAnsi="Verdana"/>
          <w:i/>
          <w:sz w:val="20"/>
        </w:rPr>
        <w:t>.......</w:t>
      </w:r>
    </w:p>
    <w:p w:rsidR="00081B72" w:rsidRPr="003B56A4" w:rsidRDefault="00081B72" w:rsidP="00D23EE6">
      <w:pPr>
        <w:pStyle w:val="Padro"/>
        <w:tabs>
          <w:tab w:val="left" w:pos="4111"/>
        </w:tabs>
        <w:spacing w:before="0"/>
        <w:ind w:left="567" w:firstLine="0"/>
        <w:rPr>
          <w:rFonts w:ascii="Verdana" w:hAnsi="Verdana"/>
          <w:i/>
          <w:sz w:val="20"/>
        </w:rPr>
      </w:pPr>
    </w:p>
    <w:p w:rsidR="00081B72" w:rsidRPr="003B56A4" w:rsidRDefault="00081B72" w:rsidP="00D73E2B">
      <w:pPr>
        <w:pStyle w:val="Padro"/>
        <w:tabs>
          <w:tab w:val="left" w:pos="4111"/>
        </w:tabs>
        <w:spacing w:before="0"/>
        <w:ind w:left="567" w:firstLine="0"/>
        <w:rPr>
          <w:rFonts w:ascii="Verdana" w:hAnsi="Verdana"/>
          <w:i/>
          <w:sz w:val="20"/>
        </w:rPr>
      </w:pPr>
      <w:r w:rsidRPr="003B56A4">
        <w:rPr>
          <w:rFonts w:ascii="Verdana" w:hAnsi="Verdana"/>
          <w:i/>
          <w:sz w:val="20"/>
        </w:rPr>
        <w:t>III</w:t>
      </w:r>
      <w:r w:rsidR="009277AE" w:rsidRPr="003B56A4">
        <w:rPr>
          <w:rFonts w:ascii="Verdana" w:hAnsi="Verdana"/>
          <w:i/>
          <w:sz w:val="20"/>
        </w:rPr>
        <w:t xml:space="preserve"> - ............................</w:t>
      </w:r>
      <w:r w:rsidR="00D73E2B" w:rsidRPr="003B56A4">
        <w:rPr>
          <w:rFonts w:ascii="Verdana" w:hAnsi="Verdana"/>
          <w:i/>
          <w:sz w:val="20"/>
        </w:rPr>
        <w:t>.....</w:t>
      </w:r>
      <w:r w:rsidRPr="003B56A4">
        <w:rPr>
          <w:rFonts w:ascii="Verdana" w:hAnsi="Verdana"/>
          <w:i/>
          <w:sz w:val="20"/>
        </w:rPr>
        <w:t>.....:</w:t>
      </w:r>
    </w:p>
    <w:p w:rsidR="00081B72" w:rsidRPr="003B56A4" w:rsidRDefault="00081B72" w:rsidP="00D23EE6">
      <w:pPr>
        <w:pStyle w:val="Padro"/>
        <w:tabs>
          <w:tab w:val="left" w:pos="4111"/>
        </w:tabs>
        <w:spacing w:before="0"/>
        <w:ind w:left="567" w:firstLine="0"/>
        <w:rPr>
          <w:rFonts w:ascii="Verdana" w:hAnsi="Verdana"/>
          <w:i/>
          <w:sz w:val="20"/>
        </w:rPr>
      </w:pPr>
    </w:p>
    <w:p w:rsidR="00081B72" w:rsidRPr="003B56A4" w:rsidRDefault="00081B72" w:rsidP="00D23EE6">
      <w:pPr>
        <w:pStyle w:val="Padro"/>
        <w:tabs>
          <w:tab w:val="left" w:pos="4111"/>
        </w:tabs>
        <w:spacing w:before="0"/>
        <w:ind w:left="567" w:firstLine="0"/>
        <w:rPr>
          <w:rFonts w:ascii="Verdana" w:hAnsi="Verdana"/>
          <w:i/>
          <w:sz w:val="20"/>
        </w:rPr>
      </w:pPr>
      <w:r w:rsidRPr="003B56A4">
        <w:rPr>
          <w:rFonts w:ascii="Verdana" w:hAnsi="Verdana"/>
          <w:i/>
          <w:sz w:val="20"/>
        </w:rPr>
        <w:t>a) entrega, remessa, transporte, recebimento, estocagem, depósito, posse ou a propriedade de mercadoria ou de bem desacompanhados de documentação fiscal ou acompanhados de documentação fiscal inidônea, bem como a entrega de mercadoria ou de bem importado a destinatário diverso do indicado no documento fiscal - MULTA equivalente a trinta por cento do valor da operação aplicável ao contribuinte que promoveu a entrega, remessa, recebimento, estocagem ou o depósito da mercadoria ou do bem ou que destes detenha a posse ou propriedade, e MULTA de vinte por cento do valor da operação aplicável ao transportador, observado que, quando o transportador da mercadoria ou do bem for o próprio remetente ou o destinatário, a multa é equivalente a cinquenta por cento do valor da operação;</w:t>
      </w:r>
    </w:p>
    <w:p w:rsidR="00081B72" w:rsidRPr="003B56A4" w:rsidRDefault="00081B72" w:rsidP="00D23EE6">
      <w:pPr>
        <w:pStyle w:val="Padro"/>
        <w:tabs>
          <w:tab w:val="left" w:pos="4111"/>
        </w:tabs>
        <w:spacing w:before="0"/>
        <w:ind w:left="567" w:firstLine="0"/>
        <w:rPr>
          <w:rFonts w:ascii="Verdana" w:hAnsi="Verdana"/>
          <w:i/>
          <w:sz w:val="20"/>
        </w:rPr>
      </w:pPr>
    </w:p>
    <w:p w:rsidR="00081B72" w:rsidRPr="003B56A4" w:rsidRDefault="00081B72" w:rsidP="00081B72">
      <w:pPr>
        <w:pStyle w:val="Padro"/>
        <w:tabs>
          <w:tab w:val="left" w:pos="4111"/>
        </w:tabs>
        <w:spacing w:before="0"/>
        <w:ind w:left="567" w:firstLine="0"/>
        <w:rPr>
          <w:rFonts w:ascii="Verdana" w:hAnsi="Verdana"/>
          <w:i/>
          <w:sz w:val="20"/>
        </w:rPr>
      </w:pPr>
      <w:r w:rsidRPr="003B56A4">
        <w:rPr>
          <w:rFonts w:ascii="Verdana" w:hAnsi="Verdana"/>
          <w:i/>
          <w:sz w:val="20"/>
        </w:rPr>
        <w:t>.........</w:t>
      </w:r>
      <w:r w:rsidR="00D73E2B" w:rsidRPr="003B56A4">
        <w:rPr>
          <w:rFonts w:ascii="Verdana" w:hAnsi="Verdana"/>
          <w:i/>
          <w:sz w:val="20"/>
        </w:rPr>
        <w:t>..............................</w:t>
      </w:r>
      <w:r w:rsidRPr="003B56A4">
        <w:rPr>
          <w:rFonts w:ascii="Verdana" w:hAnsi="Verdana"/>
          <w:i/>
          <w:sz w:val="20"/>
        </w:rPr>
        <w:t>.......</w:t>
      </w:r>
    </w:p>
    <w:p w:rsidR="00081B72" w:rsidRPr="003B56A4" w:rsidRDefault="00081B72" w:rsidP="00D23EE6">
      <w:pPr>
        <w:pStyle w:val="Padro"/>
        <w:tabs>
          <w:tab w:val="left" w:pos="4111"/>
        </w:tabs>
        <w:spacing w:before="0"/>
        <w:ind w:left="567" w:firstLine="0"/>
        <w:rPr>
          <w:rFonts w:ascii="Verdana" w:hAnsi="Verdana"/>
          <w:i/>
          <w:sz w:val="20"/>
        </w:rPr>
      </w:pPr>
    </w:p>
    <w:p w:rsidR="00081B72" w:rsidRPr="003B56A4" w:rsidRDefault="00081B72" w:rsidP="00D73E2B">
      <w:pPr>
        <w:pStyle w:val="Padro"/>
        <w:tabs>
          <w:tab w:val="left" w:pos="4111"/>
        </w:tabs>
        <w:spacing w:before="0"/>
        <w:ind w:left="567" w:firstLine="0"/>
        <w:rPr>
          <w:rFonts w:ascii="Verdana" w:hAnsi="Verdana"/>
          <w:i/>
          <w:sz w:val="20"/>
        </w:rPr>
      </w:pPr>
      <w:r w:rsidRPr="003B56A4">
        <w:rPr>
          <w:rFonts w:ascii="Verdana" w:hAnsi="Verdana"/>
          <w:i/>
          <w:sz w:val="20"/>
        </w:rPr>
        <w:t>IV - ..</w:t>
      </w:r>
      <w:r w:rsidR="00D73E2B" w:rsidRPr="003B56A4">
        <w:rPr>
          <w:rFonts w:ascii="Verdana" w:hAnsi="Verdana"/>
          <w:i/>
          <w:sz w:val="20"/>
        </w:rPr>
        <w:t>...............................</w:t>
      </w:r>
      <w:r w:rsidRPr="003B56A4">
        <w:rPr>
          <w:rFonts w:ascii="Verdana" w:hAnsi="Verdana"/>
          <w:i/>
          <w:sz w:val="20"/>
        </w:rPr>
        <w:t>......:</w:t>
      </w:r>
    </w:p>
    <w:p w:rsidR="00081B72" w:rsidRPr="003B56A4" w:rsidRDefault="00081B72" w:rsidP="00D23EE6">
      <w:pPr>
        <w:pStyle w:val="Padro"/>
        <w:tabs>
          <w:tab w:val="left" w:pos="4111"/>
        </w:tabs>
        <w:spacing w:before="0"/>
        <w:ind w:left="567" w:firstLine="0"/>
        <w:rPr>
          <w:rFonts w:ascii="Verdana" w:hAnsi="Verdana"/>
          <w:i/>
          <w:sz w:val="20"/>
        </w:rPr>
      </w:pPr>
    </w:p>
    <w:p w:rsidR="00081B72" w:rsidRPr="003B56A4" w:rsidRDefault="00081B72" w:rsidP="00D23EE6">
      <w:pPr>
        <w:pStyle w:val="Padro"/>
        <w:tabs>
          <w:tab w:val="left" w:pos="4111"/>
        </w:tabs>
        <w:spacing w:before="0"/>
        <w:ind w:left="567" w:firstLine="0"/>
        <w:rPr>
          <w:rFonts w:ascii="Verdana" w:hAnsi="Verdana"/>
          <w:i/>
          <w:sz w:val="20"/>
        </w:rPr>
      </w:pPr>
      <w:r w:rsidRPr="003B56A4">
        <w:rPr>
          <w:rFonts w:ascii="Verdana" w:hAnsi="Verdana"/>
          <w:i/>
          <w:sz w:val="20"/>
        </w:rPr>
        <w:t>m) extravio, perda, inutilização e permanência fora do estabelecimento em local não autorizado de impresso de documento fiscal, inclusive de documentos fiscais referentes à entrada de mercadorias ou ao recebimento de serviços ou a sua não exibição à autoridade fiscalizadora - MULTA equivalente ao valor de três UFERMS, por impresso de documento fiscal;</w:t>
      </w:r>
    </w:p>
    <w:p w:rsidR="00360CA5" w:rsidRPr="003B56A4" w:rsidRDefault="00360CA5" w:rsidP="00D23EE6">
      <w:pPr>
        <w:pStyle w:val="Padro"/>
        <w:tabs>
          <w:tab w:val="left" w:pos="4111"/>
        </w:tabs>
        <w:spacing w:before="0"/>
        <w:ind w:left="567" w:firstLine="0"/>
        <w:rPr>
          <w:rFonts w:ascii="Verdana" w:hAnsi="Verdana"/>
          <w:i/>
          <w:sz w:val="20"/>
        </w:rPr>
      </w:pPr>
    </w:p>
    <w:p w:rsidR="00360CA5" w:rsidRPr="003B56A4" w:rsidRDefault="00360CA5" w:rsidP="00D73E2B">
      <w:pPr>
        <w:pStyle w:val="Padro"/>
        <w:tabs>
          <w:tab w:val="left" w:pos="4111"/>
        </w:tabs>
        <w:spacing w:before="0"/>
        <w:ind w:left="567" w:firstLine="0"/>
        <w:rPr>
          <w:rFonts w:ascii="Verdana" w:hAnsi="Verdana"/>
          <w:i/>
          <w:sz w:val="20"/>
        </w:rPr>
      </w:pPr>
      <w:r w:rsidRPr="003B56A4">
        <w:rPr>
          <w:rFonts w:ascii="Verdana" w:hAnsi="Verdana"/>
          <w:i/>
          <w:sz w:val="20"/>
        </w:rPr>
        <w:t>..........</w:t>
      </w:r>
      <w:r w:rsidR="00D73E2B"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 xml:space="preserve">y) falta de prestação de contas, pelo emitente, na forma e no prazo estabelecidos no </w:t>
      </w:r>
      <w:r w:rsidR="002A61E8" w:rsidRPr="003B56A4">
        <w:rPr>
          <w:rFonts w:ascii="Verdana" w:hAnsi="Verdana"/>
          <w:i/>
          <w:sz w:val="20"/>
        </w:rPr>
        <w:t>Subanexo II - Da Nota Fiscal de Produtor, Série Especial, ao Anexo XV – Das Obrigações Acessórias, a este Regulamento,</w:t>
      </w:r>
      <w:r w:rsidRPr="003B56A4">
        <w:rPr>
          <w:rFonts w:ascii="Verdana" w:hAnsi="Verdana"/>
          <w:i/>
          <w:sz w:val="20"/>
        </w:rPr>
        <w:t xml:space="preserve"> de notas fiscais de produtor, série especial - MULTA equivalente a três UFERMS, por nota fiscal;</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 xml:space="preserve">z) falta de indicação, pelo emitente, na nota fiscal eletrônica de dados relativos à nota fiscal a ela vinculada ou qualquer outro dado que, por determinação da </w:t>
      </w:r>
      <w:r w:rsidRPr="003B56A4">
        <w:rPr>
          <w:rFonts w:ascii="Verdana" w:hAnsi="Verdana"/>
          <w:i/>
          <w:sz w:val="20"/>
        </w:rPr>
        <w:lastRenderedPageBreak/>
        <w:t>legislação, deva ser indicado nesse arquivo - MULTA equivalente a trinta UFERMS, por nota fiscal eletrônica;</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 xml:space="preserve">aa) emissão de documento fiscal sem o preenchimento ou com o preenchimento incorreto do Código Especificador da Substituição Tributária, numérico e de sete dígitos, de preenchimento obrigatório no documento fiscal que acobertar operação com as mercadorias ou os bens listados no </w:t>
      </w:r>
      <w:r w:rsidR="002A61E8" w:rsidRPr="003B56A4">
        <w:rPr>
          <w:rFonts w:ascii="Verdana" w:hAnsi="Verdana"/>
          <w:i/>
          <w:sz w:val="20"/>
        </w:rPr>
        <w:t xml:space="preserve">Subanexo Único - Relação das Mercadorias Sujeitas ao Regime de Substituição Tributária nas Operações Subsequentes, ao Anexo III </w:t>
      </w:r>
      <w:r w:rsidR="005F498C" w:rsidRPr="003B56A4">
        <w:rPr>
          <w:rFonts w:ascii="Verdana" w:hAnsi="Verdana"/>
          <w:i/>
          <w:sz w:val="20"/>
        </w:rPr>
        <w:t>-</w:t>
      </w:r>
      <w:r w:rsidR="002A61E8" w:rsidRPr="003B56A4">
        <w:rPr>
          <w:rFonts w:ascii="Verdana" w:hAnsi="Verdana"/>
          <w:i/>
          <w:sz w:val="20"/>
        </w:rPr>
        <w:t xml:space="preserve"> Da Substituição Tributária, a este Regulamento</w:t>
      </w:r>
      <w:r w:rsidRPr="003B56A4">
        <w:rPr>
          <w:rFonts w:ascii="Verdana" w:hAnsi="Verdana"/>
          <w:i/>
          <w:sz w:val="20"/>
        </w:rPr>
        <w:t xml:space="preserve"> - MULTA equivalente a um por cento do valor da operação ou da prestação constante no documento, não inferior a dez e nem superior a mil UFERMS, observado que, em caso de reincidência, a Multa é equivalente a cinco por cento do valor da operação ou</w:t>
      </w:r>
      <w:r w:rsidR="005F498C" w:rsidRPr="003B56A4">
        <w:rPr>
          <w:rFonts w:ascii="Verdana" w:hAnsi="Verdana"/>
          <w:i/>
          <w:sz w:val="20"/>
        </w:rPr>
        <w:t xml:space="preserve"> da</w:t>
      </w:r>
      <w:r w:rsidRPr="003B56A4">
        <w:rPr>
          <w:rFonts w:ascii="Verdana" w:hAnsi="Verdana"/>
          <w:i/>
          <w:sz w:val="20"/>
        </w:rPr>
        <w:t xml:space="preserve"> prestação, não inferior a dez e nem superior a mil UFERMS;</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4A2C9D">
      <w:pPr>
        <w:pStyle w:val="Padro"/>
        <w:tabs>
          <w:tab w:val="left" w:pos="4111"/>
        </w:tabs>
        <w:spacing w:before="0"/>
        <w:ind w:left="567" w:firstLine="0"/>
        <w:rPr>
          <w:rFonts w:ascii="Verdana" w:hAnsi="Verdana"/>
          <w:i/>
          <w:sz w:val="20"/>
        </w:rPr>
      </w:pPr>
      <w:proofErr w:type="spellStart"/>
      <w:proofErr w:type="gramStart"/>
      <w:r w:rsidRPr="003B56A4">
        <w:rPr>
          <w:rFonts w:ascii="Verdana" w:hAnsi="Verdana"/>
          <w:i/>
          <w:sz w:val="20"/>
        </w:rPr>
        <w:t>ab</w:t>
      </w:r>
      <w:proofErr w:type="spellEnd"/>
      <w:proofErr w:type="gramEnd"/>
      <w:r w:rsidRPr="003B56A4">
        <w:rPr>
          <w:rFonts w:ascii="Verdana" w:hAnsi="Verdana"/>
          <w:i/>
          <w:sz w:val="20"/>
        </w:rPr>
        <w:t xml:space="preserve">) falta de entrega, ao adquirente da mercadoria, </w:t>
      </w:r>
      <w:r w:rsidR="005F498C" w:rsidRPr="003B56A4">
        <w:rPr>
          <w:rFonts w:ascii="Verdana" w:hAnsi="Verdana"/>
          <w:i/>
          <w:sz w:val="20"/>
        </w:rPr>
        <w:t xml:space="preserve">do </w:t>
      </w:r>
      <w:r w:rsidRPr="003B56A4">
        <w:rPr>
          <w:rFonts w:ascii="Verdana" w:hAnsi="Verdana"/>
          <w:i/>
          <w:sz w:val="20"/>
        </w:rPr>
        <w:t xml:space="preserve">bem ou </w:t>
      </w:r>
      <w:r w:rsidR="005F498C" w:rsidRPr="003B56A4">
        <w:rPr>
          <w:rFonts w:ascii="Verdana" w:hAnsi="Verdana"/>
          <w:i/>
          <w:sz w:val="20"/>
        </w:rPr>
        <w:t xml:space="preserve">do </w:t>
      </w:r>
      <w:r w:rsidRPr="003B56A4">
        <w:rPr>
          <w:rFonts w:ascii="Verdana" w:hAnsi="Verdana"/>
          <w:i/>
          <w:sz w:val="20"/>
        </w:rPr>
        <w:t>serviço, quando obrigatóri</w:t>
      </w:r>
      <w:r w:rsidR="005F498C" w:rsidRPr="003B56A4">
        <w:rPr>
          <w:rFonts w:ascii="Verdana" w:hAnsi="Verdana"/>
          <w:i/>
          <w:sz w:val="20"/>
        </w:rPr>
        <w:t>a</w:t>
      </w:r>
      <w:r w:rsidRPr="003B56A4">
        <w:rPr>
          <w:rFonts w:ascii="Verdana" w:hAnsi="Verdana"/>
          <w:i/>
          <w:sz w:val="20"/>
        </w:rPr>
        <w:t>, do Documento Auxiliar de Nota Fiscal de Consumidor Eletrônica (DANFE-NFC-e), ou, quando não obrigatória essa entrega, falta de envio</w:t>
      </w:r>
      <w:r w:rsidR="005F498C" w:rsidRPr="003B56A4">
        <w:rPr>
          <w:rFonts w:ascii="Verdana" w:hAnsi="Verdana"/>
          <w:i/>
          <w:sz w:val="20"/>
        </w:rPr>
        <w:t xml:space="preserve"> ao adquirente</w:t>
      </w:r>
      <w:r w:rsidRPr="003B56A4">
        <w:rPr>
          <w:rFonts w:ascii="Verdana" w:hAnsi="Verdana"/>
          <w:i/>
          <w:sz w:val="20"/>
        </w:rPr>
        <w:t>, por meio eletrônico, do documento fiscal em formato eletrônico ou de sua chave de acesso - MULTA equivalente a 100 (cem) UFERMS por documento não entregue ou cujo envio não se realizou;</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proofErr w:type="gramStart"/>
      <w:r w:rsidRPr="003B56A4">
        <w:rPr>
          <w:rFonts w:ascii="Verdana" w:hAnsi="Verdana"/>
          <w:i/>
          <w:sz w:val="20"/>
        </w:rPr>
        <w:t>ac</w:t>
      </w:r>
      <w:proofErr w:type="gramEnd"/>
      <w:r w:rsidRPr="003B56A4">
        <w:rPr>
          <w:rFonts w:ascii="Verdana" w:hAnsi="Verdana"/>
          <w:i/>
          <w:sz w:val="20"/>
        </w:rPr>
        <w:t>) utilização da Nota Fiscal de Consumidor Eletrônica (NFC-e) em contingência em desacordo com a legislação - MULTA equivalente a 10 (dez) UFERMS por documento utilizad</w:t>
      </w:r>
      <w:r w:rsidR="008D0D5D" w:rsidRPr="003B56A4">
        <w:rPr>
          <w:rFonts w:ascii="Verdana" w:hAnsi="Verdana"/>
          <w:i/>
          <w:sz w:val="20"/>
        </w:rPr>
        <w:t>o em desacordo com a legislação;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FC0672">
      <w:pPr>
        <w:pStyle w:val="Padro"/>
        <w:tabs>
          <w:tab w:val="left" w:pos="4111"/>
        </w:tabs>
        <w:spacing w:before="0"/>
        <w:ind w:left="567" w:firstLine="0"/>
        <w:rPr>
          <w:rFonts w:ascii="Verdana" w:hAnsi="Verdana"/>
          <w:i/>
          <w:sz w:val="20"/>
        </w:rPr>
      </w:pPr>
      <w:r w:rsidRPr="003B56A4">
        <w:rPr>
          <w:rFonts w:ascii="Verdana" w:hAnsi="Verdana"/>
          <w:i/>
          <w:sz w:val="20"/>
        </w:rPr>
        <w:t>V - ...........</w:t>
      </w:r>
      <w:r w:rsidR="004A2C9D" w:rsidRPr="003B56A4">
        <w:rPr>
          <w:rFonts w:ascii="Verdana" w:hAnsi="Verdana"/>
          <w:i/>
          <w:sz w:val="20"/>
        </w:rPr>
        <w:t>................</w:t>
      </w:r>
      <w:r w:rsidR="00FC0672" w:rsidRPr="003B56A4">
        <w:rPr>
          <w:rFonts w:ascii="Verdana" w:hAnsi="Verdana"/>
          <w:i/>
          <w:sz w:val="20"/>
        </w:rPr>
        <w:t>......</w:t>
      </w:r>
      <w:r w:rsidR="00150711"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903DA3">
      <w:pPr>
        <w:pStyle w:val="Padro"/>
        <w:tabs>
          <w:tab w:val="left" w:pos="4111"/>
        </w:tabs>
        <w:spacing w:before="0"/>
        <w:ind w:left="567" w:firstLine="0"/>
        <w:rPr>
          <w:rFonts w:ascii="Verdana" w:hAnsi="Verdana"/>
          <w:i/>
          <w:sz w:val="20"/>
        </w:rPr>
      </w:pPr>
      <w:r w:rsidRPr="003B56A4">
        <w:rPr>
          <w:rFonts w:ascii="Verdana" w:hAnsi="Verdana"/>
          <w:i/>
          <w:sz w:val="20"/>
        </w:rPr>
        <w:t>a) falta de registro de documento relativo à entrada de mercadoria ou de bem no estabelecimento ou à aquisição de sua propriedade, ou, ainda, ao recebimento de serviço, quando já escrituradas as operações ou as prestações do período a que se refira - MULTA equivalente a dez por cento do valor da operação ou da prestação constante no documento e, tratando-se de operações ou de prestações isentas, imunes, não tributadas ou com o imposto retido ou recolhido pelo regime de substituição tributária, MULTA equivalente a um por cento do valor da operação ou</w:t>
      </w:r>
      <w:r w:rsidR="00903DA3" w:rsidRPr="003B56A4">
        <w:rPr>
          <w:rFonts w:ascii="Verdana" w:hAnsi="Verdana"/>
          <w:i/>
          <w:sz w:val="20"/>
        </w:rPr>
        <w:t xml:space="preserve"> da</w:t>
      </w:r>
      <w:r w:rsidRPr="003B56A4">
        <w:rPr>
          <w:rFonts w:ascii="Verdana" w:hAnsi="Verdana"/>
          <w:i/>
          <w:sz w:val="20"/>
        </w:rPr>
        <w:t xml:space="preserve"> prestação, observado, em qualquer hipótese, o disposto § 14 deste artigo quanto ao limite mínimo;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FC0672"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l) falta de registro de documento fiscal ou de registro com informações divergentes daquelas constantes no documento fiscal, em arquivo de entrega obrigatória ao Fisco - MULTA equivalente a dez por cento do valor da operação ou da prestação constante no documento e, tratando-se de operações ou de prestações isentas, imunes, não tributadas ou com o imposto retido ou recolhido pelo regime de substituição tributária, MULTA equivalente a um por cento do valor da operação ou da prestação constante no documento fiscal, observado, em qualquer hipótese, o disposto no § 14 deste artigo quanto ao limite mínimo;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903DA3"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VII -</w:t>
      </w:r>
      <w:r w:rsidR="00903DA3" w:rsidRPr="003B56A4">
        <w:rPr>
          <w:rFonts w:ascii="Verdana" w:hAnsi="Verdana"/>
          <w:i/>
          <w:sz w:val="20"/>
        </w:rPr>
        <w:t xml:space="preserve"> ..............................</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903DA3"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c) revogada;</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903DA3"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VIII - .</w:t>
      </w:r>
      <w:r w:rsidR="00903DA3"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903DA3">
      <w:pPr>
        <w:pStyle w:val="Padro"/>
        <w:tabs>
          <w:tab w:val="left" w:pos="4111"/>
        </w:tabs>
        <w:spacing w:before="0"/>
        <w:ind w:left="567" w:firstLine="0"/>
        <w:rPr>
          <w:rFonts w:ascii="Verdana" w:hAnsi="Verdana"/>
          <w:i/>
          <w:sz w:val="20"/>
        </w:rPr>
      </w:pPr>
      <w:r w:rsidRPr="003B56A4">
        <w:rPr>
          <w:rFonts w:ascii="Verdana" w:hAnsi="Verdana"/>
          <w:i/>
          <w:sz w:val="20"/>
        </w:rPr>
        <w:t>.........</w:t>
      </w:r>
      <w:r w:rsidR="00903DA3"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b) utilização ou manutenção no recinto de atendimento ao público, sem estar devidamente autorizado pelo Fisco, de equipamento diverso do equipamento de controle fiscal para controle de operações mercantis ou de prestações de serviço, ou que emita cupom ou documento que possa se confundir com cupom fiscal - MULTA equivalente a quinhentas UFERMS por mês ou</w:t>
      </w:r>
      <w:r w:rsidR="00895420" w:rsidRPr="003B56A4">
        <w:rPr>
          <w:rFonts w:ascii="Verdana" w:hAnsi="Verdana"/>
          <w:i/>
          <w:sz w:val="20"/>
        </w:rPr>
        <w:t xml:space="preserve"> por</w:t>
      </w:r>
      <w:r w:rsidRPr="003B56A4">
        <w:rPr>
          <w:rFonts w:ascii="Verdana" w:hAnsi="Verdana"/>
          <w:i/>
          <w:sz w:val="20"/>
        </w:rPr>
        <w:t xml:space="preserve"> fração de mês, por equipamento;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895420">
      <w:pPr>
        <w:pStyle w:val="Padro"/>
        <w:tabs>
          <w:tab w:val="left" w:pos="4111"/>
        </w:tabs>
        <w:spacing w:before="0"/>
        <w:ind w:left="567" w:firstLine="0"/>
        <w:rPr>
          <w:rFonts w:ascii="Verdana" w:hAnsi="Verdana"/>
          <w:i/>
          <w:sz w:val="20"/>
        </w:rPr>
      </w:pPr>
      <w:r w:rsidRPr="003B56A4">
        <w:rPr>
          <w:rFonts w:ascii="Verdana" w:hAnsi="Verdana"/>
          <w:i/>
          <w:sz w:val="20"/>
        </w:rPr>
        <w:t>c) utilização de equipamento de controle fiscal ou</w:t>
      </w:r>
      <w:r w:rsidR="00895420" w:rsidRPr="003B56A4">
        <w:rPr>
          <w:rFonts w:ascii="Verdana" w:hAnsi="Verdana"/>
          <w:i/>
          <w:sz w:val="20"/>
        </w:rPr>
        <w:t xml:space="preserve"> de</w:t>
      </w:r>
      <w:r w:rsidRPr="003B56A4">
        <w:rPr>
          <w:rFonts w:ascii="Verdana" w:hAnsi="Verdana"/>
          <w:i/>
          <w:sz w:val="20"/>
        </w:rPr>
        <w:t xml:space="preserve"> sistema eletrônico de processamento de dados destinado à emissão de documentos fiscais, sem autorização do Fisco - MULTA equivalente a dois por cento do valor das operações ou das prestações do período em que utilizou sem autorização, não inferior a mil UFERMS, por equipamento;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lastRenderedPageBreak/>
        <w:t>......</w:t>
      </w:r>
      <w:r w:rsidR="00895420"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e) ...........</w:t>
      </w:r>
      <w:r w:rsidR="00895420" w:rsidRPr="003B56A4">
        <w:rPr>
          <w:rFonts w:ascii="Verdana" w:hAnsi="Verdana"/>
          <w:i/>
          <w:sz w:val="20"/>
        </w:rPr>
        <w:t>..................</w:t>
      </w:r>
      <w:r w:rsidR="00150711"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895420"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3. revogado;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 xml:space="preserve">4. revogado; </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5. por equipamento e por versão instalada, no caso de manutenção ou de uso de software aplicativo em versão não autorizada pelo Fisco;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895420"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proofErr w:type="gramStart"/>
      <w:r w:rsidRPr="003B56A4">
        <w:rPr>
          <w:rFonts w:ascii="Verdana" w:hAnsi="Verdana"/>
          <w:i/>
          <w:sz w:val="20"/>
        </w:rPr>
        <w:t>h</w:t>
      </w:r>
      <w:proofErr w:type="gramEnd"/>
      <w:r w:rsidRPr="003B56A4">
        <w:rPr>
          <w:rFonts w:ascii="Verdana" w:hAnsi="Verdana"/>
          <w:i/>
          <w:sz w:val="20"/>
        </w:rPr>
        <w:t>-1) ........</w:t>
      </w:r>
      <w:r w:rsidR="00895420" w:rsidRPr="003B56A4">
        <w:rPr>
          <w:rFonts w:ascii="Verdana" w:hAnsi="Verdana"/>
          <w:i/>
          <w:sz w:val="20"/>
        </w:rPr>
        <w:t>......................</w:t>
      </w:r>
      <w:r w:rsidR="00150711"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895420"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3. revogado;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0E0F27">
      <w:pPr>
        <w:pStyle w:val="Padro"/>
        <w:tabs>
          <w:tab w:val="left" w:pos="4111"/>
        </w:tabs>
        <w:spacing w:before="0"/>
        <w:ind w:left="567" w:firstLine="0"/>
        <w:rPr>
          <w:rFonts w:ascii="Verdana" w:hAnsi="Verdana"/>
          <w:i/>
          <w:sz w:val="20"/>
        </w:rPr>
      </w:pP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proofErr w:type="gramStart"/>
      <w:r w:rsidRPr="003B56A4">
        <w:rPr>
          <w:rFonts w:ascii="Verdana" w:hAnsi="Verdana"/>
          <w:i/>
          <w:sz w:val="20"/>
        </w:rPr>
        <w:t>h</w:t>
      </w:r>
      <w:proofErr w:type="gramEnd"/>
      <w:r w:rsidRPr="003B56A4">
        <w:rPr>
          <w:rFonts w:ascii="Verdana" w:hAnsi="Verdana"/>
          <w:i/>
          <w:sz w:val="20"/>
        </w:rPr>
        <w:t xml:space="preserve">-3) utilização de equipamento do tipo Point </w:t>
      </w:r>
      <w:proofErr w:type="spellStart"/>
      <w:r w:rsidRPr="003B56A4">
        <w:rPr>
          <w:rFonts w:ascii="Verdana" w:hAnsi="Verdana"/>
          <w:i/>
          <w:sz w:val="20"/>
        </w:rPr>
        <w:t>Of</w:t>
      </w:r>
      <w:proofErr w:type="spellEnd"/>
      <w:r w:rsidRPr="003B56A4">
        <w:rPr>
          <w:rFonts w:ascii="Verdana" w:hAnsi="Verdana"/>
          <w:i/>
          <w:sz w:val="20"/>
        </w:rPr>
        <w:t xml:space="preserve"> </w:t>
      </w:r>
      <w:proofErr w:type="spellStart"/>
      <w:r w:rsidRPr="003B56A4">
        <w:rPr>
          <w:rFonts w:ascii="Verdana" w:hAnsi="Verdana"/>
          <w:i/>
          <w:sz w:val="20"/>
        </w:rPr>
        <w:t>Sale</w:t>
      </w:r>
      <w:proofErr w:type="spellEnd"/>
      <w:r w:rsidRPr="003B56A4">
        <w:rPr>
          <w:rFonts w:ascii="Verdana" w:hAnsi="Verdana"/>
          <w:i/>
          <w:sz w:val="20"/>
        </w:rPr>
        <w:t xml:space="preserve"> (POS) ou de soluções de meios de pagamento em desacordo com a legislação - MULTA equivalente a mil UFERMS, por equipamento ou por meio de pagamento utilizado;</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i) ............</w:t>
      </w:r>
      <w:r w:rsidR="00150711" w:rsidRPr="003B56A4">
        <w:rPr>
          <w:rFonts w:ascii="Verdana" w:hAnsi="Verdana"/>
          <w:i/>
          <w:sz w:val="20"/>
        </w:rPr>
        <w:t>..................</w:t>
      </w:r>
      <w:r w:rsidR="000E0F27" w:rsidRPr="003B56A4">
        <w:rPr>
          <w:rFonts w:ascii="Verdana" w:hAnsi="Verdana"/>
          <w:i/>
          <w:sz w:val="20"/>
        </w:rPr>
        <w:t>..</w:t>
      </w:r>
      <w:r w:rsidR="00150711"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360CA5"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0E0F27" w:rsidRPr="003B56A4">
        <w:rPr>
          <w:rFonts w:ascii="Verdana" w:hAnsi="Verdana"/>
          <w:i/>
          <w:sz w:val="20"/>
        </w:rPr>
        <w:t>...............................</w:t>
      </w:r>
      <w:r w:rsidRPr="003B56A4">
        <w:rPr>
          <w:rFonts w:ascii="Verdana" w:hAnsi="Verdana"/>
          <w:i/>
          <w:sz w:val="20"/>
        </w:rPr>
        <w:t>.......</w:t>
      </w:r>
    </w:p>
    <w:p w:rsidR="00360CA5" w:rsidRPr="003B56A4" w:rsidRDefault="00360CA5" w:rsidP="00360CA5">
      <w:pPr>
        <w:pStyle w:val="Padro"/>
        <w:tabs>
          <w:tab w:val="left" w:pos="4111"/>
        </w:tabs>
        <w:spacing w:before="0"/>
        <w:ind w:left="567" w:firstLine="0"/>
        <w:rPr>
          <w:rFonts w:ascii="Verdana" w:hAnsi="Verdana"/>
          <w:i/>
          <w:sz w:val="20"/>
        </w:rPr>
      </w:pPr>
    </w:p>
    <w:p w:rsidR="00360CA5"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1-A. por redução Z não escriturada ou escriturada de forma errônea;</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2. revogado;</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150711">
      <w:pPr>
        <w:pStyle w:val="Padro"/>
        <w:tabs>
          <w:tab w:val="left" w:pos="4111"/>
        </w:tabs>
        <w:spacing w:before="0"/>
        <w:ind w:left="567" w:firstLine="0"/>
        <w:rPr>
          <w:rFonts w:ascii="Verdana" w:hAnsi="Verdana"/>
          <w:i/>
          <w:sz w:val="20"/>
        </w:rPr>
      </w:pPr>
      <w:r w:rsidRPr="003B56A4">
        <w:rPr>
          <w:rFonts w:ascii="Verdana" w:hAnsi="Verdana"/>
          <w:i/>
          <w:sz w:val="20"/>
        </w:rPr>
        <w:t>.......</w:t>
      </w:r>
      <w:r w:rsidR="000E0F27" w:rsidRPr="003B56A4">
        <w:rPr>
          <w:rFonts w:ascii="Verdana" w:hAnsi="Verdana"/>
          <w:i/>
          <w:sz w:val="20"/>
        </w:rPr>
        <w:t>...............................</w:t>
      </w:r>
      <w:r w:rsidRPr="003B56A4">
        <w:rPr>
          <w:rFonts w:ascii="Verdana" w:hAnsi="Verdana"/>
          <w:i/>
          <w:sz w:val="20"/>
        </w:rPr>
        <w:t>........</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p) ...</w:t>
      </w:r>
      <w:r w:rsidR="000E0F27" w:rsidRPr="003B56A4">
        <w:rPr>
          <w:rFonts w:ascii="Verdana" w:hAnsi="Verdana"/>
          <w:i/>
          <w:sz w:val="20"/>
        </w:rPr>
        <w:t>...............................</w:t>
      </w:r>
      <w:r w:rsidRPr="003B56A4">
        <w:rPr>
          <w:rFonts w:ascii="Verdana" w:hAnsi="Verdana"/>
          <w:i/>
          <w:sz w:val="20"/>
        </w:rPr>
        <w:t>.......:</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1. revogado;</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F03BA7" w:rsidP="00150711">
      <w:pPr>
        <w:pStyle w:val="Padro"/>
        <w:tabs>
          <w:tab w:val="left" w:pos="4111"/>
        </w:tabs>
        <w:spacing w:before="0"/>
        <w:ind w:left="567" w:firstLine="0"/>
        <w:rPr>
          <w:rFonts w:ascii="Verdana" w:hAnsi="Verdana"/>
          <w:i/>
          <w:sz w:val="20"/>
        </w:rPr>
      </w:pPr>
      <w:r w:rsidRPr="003B56A4">
        <w:rPr>
          <w:rFonts w:ascii="Verdana" w:hAnsi="Verdana"/>
          <w:i/>
          <w:sz w:val="20"/>
        </w:rPr>
        <w:t>...............................</w:t>
      </w:r>
      <w:r w:rsidR="00150711" w:rsidRPr="003B56A4">
        <w:rPr>
          <w:rFonts w:ascii="Verdana" w:hAnsi="Verdana"/>
          <w:i/>
          <w:sz w:val="20"/>
        </w:rPr>
        <w:t>...............</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3. revogado;</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150711">
      <w:pPr>
        <w:pStyle w:val="Padro"/>
        <w:tabs>
          <w:tab w:val="left" w:pos="4111"/>
        </w:tabs>
        <w:spacing w:before="0"/>
        <w:ind w:left="567" w:firstLine="0"/>
        <w:rPr>
          <w:rFonts w:ascii="Verdana" w:hAnsi="Verdana"/>
          <w:i/>
          <w:sz w:val="20"/>
        </w:rPr>
      </w:pPr>
      <w:r w:rsidRPr="003B56A4">
        <w:rPr>
          <w:rFonts w:ascii="Verdana" w:hAnsi="Verdana"/>
          <w:i/>
          <w:sz w:val="20"/>
        </w:rPr>
        <w:t>......</w:t>
      </w:r>
      <w:r w:rsidR="00F03BA7" w:rsidRPr="003B56A4">
        <w:rPr>
          <w:rFonts w:ascii="Verdana" w:hAnsi="Verdana"/>
          <w:i/>
          <w:sz w:val="20"/>
        </w:rPr>
        <w:t>...............................</w:t>
      </w:r>
      <w:r w:rsidRPr="003B56A4">
        <w:rPr>
          <w:rFonts w:ascii="Verdana" w:hAnsi="Verdana"/>
          <w:i/>
          <w:sz w:val="20"/>
        </w:rPr>
        <w:t>.........</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8. por equipamento, no caso de não atualização de versão de software básico de ECF, nos prazos definidos pela legislação;</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150711">
      <w:pPr>
        <w:pStyle w:val="Padro"/>
        <w:tabs>
          <w:tab w:val="left" w:pos="4111"/>
        </w:tabs>
        <w:spacing w:before="0"/>
        <w:ind w:left="567" w:firstLine="0"/>
        <w:rPr>
          <w:rFonts w:ascii="Verdana" w:hAnsi="Verdana"/>
          <w:i/>
          <w:sz w:val="20"/>
        </w:rPr>
      </w:pPr>
      <w:r w:rsidRPr="003B56A4">
        <w:rPr>
          <w:rFonts w:ascii="Verdana" w:hAnsi="Verdana"/>
          <w:i/>
          <w:sz w:val="20"/>
        </w:rPr>
        <w:t>..........</w:t>
      </w:r>
      <w:r w:rsidR="00F03BA7" w:rsidRPr="003B56A4">
        <w:rPr>
          <w:rFonts w:ascii="Verdana" w:hAnsi="Verdana"/>
          <w:i/>
          <w:sz w:val="20"/>
        </w:rPr>
        <w:t>..........................</w:t>
      </w:r>
      <w:r w:rsidRPr="003B56A4">
        <w:rPr>
          <w:rFonts w:ascii="Verdana" w:hAnsi="Verdana"/>
          <w:i/>
          <w:sz w:val="20"/>
        </w:rPr>
        <w:t>..........</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10. por equipamento e por movimento diário no caso de falta de transmissão eletrônica dos arquivos armazenados na memória do ECF, nos termos da legislação.</w:t>
      </w:r>
    </w:p>
    <w:p w:rsidR="00150711" w:rsidRPr="003B56A4" w:rsidRDefault="00150711" w:rsidP="00360CA5">
      <w:pPr>
        <w:pStyle w:val="Padro"/>
        <w:tabs>
          <w:tab w:val="left" w:pos="4111"/>
        </w:tabs>
        <w:spacing w:before="0"/>
        <w:ind w:left="567" w:firstLine="0"/>
        <w:rPr>
          <w:rFonts w:ascii="Verdana" w:hAnsi="Verdana"/>
          <w:i/>
          <w:sz w:val="20"/>
        </w:rPr>
      </w:pPr>
    </w:p>
    <w:p w:rsidR="00150711" w:rsidRPr="003B56A4" w:rsidRDefault="00F03BA7" w:rsidP="00150711">
      <w:pPr>
        <w:pStyle w:val="Padro"/>
        <w:tabs>
          <w:tab w:val="left" w:pos="4111"/>
        </w:tabs>
        <w:spacing w:before="0"/>
        <w:ind w:left="567" w:firstLine="0"/>
        <w:rPr>
          <w:rFonts w:ascii="Verdana" w:hAnsi="Verdana"/>
          <w:i/>
          <w:sz w:val="20"/>
        </w:rPr>
      </w:pPr>
      <w:r w:rsidRPr="003B56A4">
        <w:rPr>
          <w:rFonts w:ascii="Verdana" w:hAnsi="Verdana"/>
          <w:i/>
          <w:sz w:val="20"/>
        </w:rPr>
        <w:t>..............................</w:t>
      </w:r>
      <w:r w:rsidR="00150711" w:rsidRPr="003B56A4">
        <w:rPr>
          <w:rFonts w:ascii="Verdana" w:hAnsi="Verdana"/>
          <w:i/>
          <w:sz w:val="20"/>
        </w:rPr>
        <w:t>................</w:t>
      </w:r>
    </w:p>
    <w:p w:rsidR="00150711" w:rsidRPr="003B56A4" w:rsidRDefault="00150711" w:rsidP="00360CA5">
      <w:pPr>
        <w:pStyle w:val="Padro"/>
        <w:tabs>
          <w:tab w:val="left" w:pos="4111"/>
        </w:tabs>
        <w:spacing w:before="0"/>
        <w:ind w:left="567" w:firstLine="0"/>
        <w:rPr>
          <w:rFonts w:ascii="Verdana" w:hAnsi="Verdana"/>
          <w:i/>
          <w:sz w:val="20"/>
        </w:rPr>
      </w:pPr>
    </w:p>
    <w:p w:rsidR="007334D4" w:rsidRPr="003B56A4" w:rsidRDefault="00150711" w:rsidP="00360CA5">
      <w:pPr>
        <w:pStyle w:val="Padro"/>
        <w:tabs>
          <w:tab w:val="left" w:pos="4111"/>
        </w:tabs>
        <w:spacing w:before="0"/>
        <w:ind w:left="567" w:firstLine="0"/>
        <w:rPr>
          <w:rFonts w:ascii="Verdana" w:hAnsi="Verdana"/>
          <w:i/>
          <w:sz w:val="20"/>
        </w:rPr>
      </w:pPr>
      <w:r w:rsidRPr="003B56A4">
        <w:rPr>
          <w:rFonts w:ascii="Verdana" w:hAnsi="Verdana"/>
          <w:i/>
          <w:sz w:val="20"/>
        </w:rPr>
        <w:t>VIII-A - ...</w:t>
      </w:r>
      <w:r w:rsidR="00F03BA7" w:rsidRPr="003B56A4">
        <w:rPr>
          <w:rFonts w:ascii="Verdana" w:hAnsi="Verdana"/>
          <w:i/>
          <w:sz w:val="20"/>
        </w:rPr>
        <w:t>....................</w:t>
      </w:r>
      <w:r w:rsidR="007334D4" w:rsidRPr="003B56A4">
        <w:rPr>
          <w:rFonts w:ascii="Verdana" w:hAnsi="Verdana"/>
          <w:i/>
          <w:sz w:val="20"/>
        </w:rPr>
        <w:t>..........:</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7334D4" w:rsidP="007334D4">
      <w:pPr>
        <w:pStyle w:val="Padro"/>
        <w:tabs>
          <w:tab w:val="left" w:pos="4111"/>
        </w:tabs>
        <w:spacing w:before="0"/>
        <w:ind w:left="567" w:firstLine="0"/>
        <w:rPr>
          <w:rFonts w:ascii="Verdana" w:hAnsi="Verdana"/>
          <w:i/>
          <w:sz w:val="20"/>
        </w:rPr>
      </w:pPr>
      <w:r w:rsidRPr="003B56A4">
        <w:rPr>
          <w:rFonts w:ascii="Verdana" w:hAnsi="Verdana"/>
          <w:i/>
          <w:sz w:val="20"/>
        </w:rPr>
        <w:t>......</w:t>
      </w:r>
      <w:r w:rsidR="00F03BA7" w:rsidRPr="003B56A4">
        <w:rPr>
          <w:rFonts w:ascii="Verdana" w:hAnsi="Verdana"/>
          <w:i/>
          <w:sz w:val="20"/>
        </w:rPr>
        <w:t>...............................</w:t>
      </w:r>
      <w:r w:rsidRPr="003B56A4">
        <w:rPr>
          <w:rFonts w:ascii="Verdana" w:hAnsi="Verdana"/>
          <w:i/>
          <w:sz w:val="20"/>
        </w:rPr>
        <w:t>.........</w:t>
      </w:r>
    </w:p>
    <w:p w:rsidR="00150711" w:rsidRPr="003B56A4" w:rsidRDefault="00150711" w:rsidP="00360CA5">
      <w:pPr>
        <w:pStyle w:val="Padro"/>
        <w:tabs>
          <w:tab w:val="left" w:pos="4111"/>
        </w:tabs>
        <w:spacing w:before="0"/>
        <w:ind w:left="567" w:firstLine="0"/>
        <w:rPr>
          <w:rFonts w:ascii="Verdana" w:hAnsi="Verdana"/>
          <w:i/>
          <w:sz w:val="20"/>
        </w:rPr>
      </w:pPr>
    </w:p>
    <w:p w:rsidR="007334D4" w:rsidRPr="003B56A4" w:rsidRDefault="007334D4" w:rsidP="00360CA5">
      <w:pPr>
        <w:pStyle w:val="Padro"/>
        <w:tabs>
          <w:tab w:val="left" w:pos="4111"/>
        </w:tabs>
        <w:spacing w:before="0"/>
        <w:ind w:left="567" w:firstLine="0"/>
        <w:rPr>
          <w:rFonts w:ascii="Verdana" w:hAnsi="Verdana"/>
          <w:i/>
          <w:sz w:val="20"/>
        </w:rPr>
      </w:pPr>
      <w:r w:rsidRPr="003B56A4">
        <w:rPr>
          <w:rFonts w:ascii="Verdana" w:hAnsi="Verdana"/>
          <w:i/>
          <w:sz w:val="20"/>
        </w:rPr>
        <w:t xml:space="preserve">b) </w:t>
      </w:r>
      <w:r w:rsidR="00F03BA7" w:rsidRPr="003B56A4">
        <w:rPr>
          <w:rFonts w:ascii="Verdana" w:hAnsi="Verdana"/>
          <w:i/>
          <w:sz w:val="20"/>
        </w:rPr>
        <w:t>...............................</w:t>
      </w:r>
      <w:r w:rsidRPr="003B56A4">
        <w:rPr>
          <w:rFonts w:ascii="Verdana" w:hAnsi="Verdana"/>
          <w:i/>
          <w:sz w:val="20"/>
        </w:rPr>
        <w:t>...........</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7334D4" w:rsidP="007334D4">
      <w:pPr>
        <w:pStyle w:val="Padro"/>
        <w:tabs>
          <w:tab w:val="left" w:pos="4111"/>
        </w:tabs>
        <w:spacing w:before="0"/>
        <w:ind w:left="567" w:firstLine="0"/>
        <w:rPr>
          <w:rFonts w:ascii="Verdana" w:hAnsi="Verdana"/>
          <w:i/>
          <w:sz w:val="20"/>
        </w:rPr>
      </w:pPr>
      <w:r w:rsidRPr="003B56A4">
        <w:rPr>
          <w:rFonts w:ascii="Verdana" w:hAnsi="Verdana"/>
          <w:i/>
          <w:sz w:val="20"/>
        </w:rPr>
        <w:t>.....</w:t>
      </w:r>
      <w:r w:rsidR="00F03BA7" w:rsidRPr="003B56A4">
        <w:rPr>
          <w:rFonts w:ascii="Verdana" w:hAnsi="Verdana"/>
          <w:i/>
          <w:sz w:val="20"/>
        </w:rPr>
        <w:t>...............................</w:t>
      </w:r>
      <w:r w:rsidRPr="003B56A4">
        <w:rPr>
          <w:rFonts w:ascii="Verdana" w:hAnsi="Verdana"/>
          <w:i/>
          <w:sz w:val="20"/>
        </w:rPr>
        <w:t>..........</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7334D4" w:rsidP="00360CA5">
      <w:pPr>
        <w:pStyle w:val="Padro"/>
        <w:tabs>
          <w:tab w:val="left" w:pos="4111"/>
        </w:tabs>
        <w:spacing w:before="0"/>
        <w:ind w:left="567" w:firstLine="0"/>
        <w:rPr>
          <w:rFonts w:ascii="Verdana" w:hAnsi="Verdana"/>
          <w:i/>
          <w:sz w:val="20"/>
        </w:rPr>
      </w:pPr>
      <w:r w:rsidRPr="003B56A4">
        <w:rPr>
          <w:rFonts w:ascii="Verdana" w:hAnsi="Verdana"/>
          <w:i/>
          <w:sz w:val="20"/>
        </w:rPr>
        <w:t>8. por equipamento no caso de falta de impressão da autorização para uso de equipamento emissor de cupom fiscal, nos termos da legislação;</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F03BA7" w:rsidP="007334D4">
      <w:pPr>
        <w:pStyle w:val="Padro"/>
        <w:tabs>
          <w:tab w:val="left" w:pos="4111"/>
        </w:tabs>
        <w:spacing w:before="0"/>
        <w:ind w:left="567" w:firstLine="0"/>
        <w:rPr>
          <w:rFonts w:ascii="Verdana" w:hAnsi="Verdana"/>
          <w:i/>
          <w:sz w:val="20"/>
        </w:rPr>
      </w:pPr>
      <w:r w:rsidRPr="003B56A4">
        <w:rPr>
          <w:rFonts w:ascii="Verdana" w:hAnsi="Verdana"/>
          <w:i/>
          <w:sz w:val="20"/>
        </w:rPr>
        <w:t>...............................</w:t>
      </w:r>
      <w:r w:rsidR="007334D4" w:rsidRPr="003B56A4">
        <w:rPr>
          <w:rFonts w:ascii="Verdana" w:hAnsi="Verdana"/>
          <w:i/>
          <w:sz w:val="20"/>
        </w:rPr>
        <w:t>...............</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7334D4" w:rsidP="00360CA5">
      <w:pPr>
        <w:pStyle w:val="Padro"/>
        <w:tabs>
          <w:tab w:val="left" w:pos="4111"/>
        </w:tabs>
        <w:spacing w:before="0"/>
        <w:ind w:left="567" w:firstLine="0"/>
        <w:rPr>
          <w:rFonts w:ascii="Verdana" w:hAnsi="Verdana"/>
          <w:i/>
          <w:sz w:val="20"/>
        </w:rPr>
      </w:pPr>
      <w:r w:rsidRPr="003B56A4">
        <w:rPr>
          <w:rFonts w:ascii="Verdana" w:hAnsi="Verdana"/>
          <w:i/>
          <w:sz w:val="20"/>
        </w:rPr>
        <w:t xml:space="preserve">f) </w:t>
      </w:r>
      <w:r w:rsidR="00F03BA7" w:rsidRPr="003B56A4">
        <w:rPr>
          <w:rFonts w:ascii="Verdana" w:hAnsi="Verdana"/>
          <w:i/>
          <w:sz w:val="20"/>
        </w:rPr>
        <w:t>...............................</w:t>
      </w:r>
      <w:r w:rsidRPr="003B56A4">
        <w:rPr>
          <w:rFonts w:ascii="Verdana" w:hAnsi="Verdana"/>
          <w:i/>
          <w:sz w:val="20"/>
        </w:rPr>
        <w:t>............</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7334D4" w:rsidP="004E1198">
      <w:pPr>
        <w:pStyle w:val="Padro"/>
        <w:tabs>
          <w:tab w:val="left" w:pos="4111"/>
        </w:tabs>
        <w:spacing w:before="0"/>
        <w:ind w:left="567" w:firstLine="0"/>
        <w:rPr>
          <w:rFonts w:ascii="Verdana" w:hAnsi="Verdana"/>
          <w:i/>
          <w:sz w:val="20"/>
        </w:rPr>
      </w:pPr>
      <w:r w:rsidRPr="003B56A4">
        <w:rPr>
          <w:rFonts w:ascii="Verdana" w:hAnsi="Verdana"/>
          <w:i/>
          <w:sz w:val="20"/>
        </w:rPr>
        <w:t>..</w:t>
      </w:r>
      <w:r w:rsidR="00F03BA7" w:rsidRPr="003B56A4">
        <w:rPr>
          <w:rFonts w:ascii="Verdana" w:hAnsi="Verdana"/>
          <w:i/>
          <w:sz w:val="20"/>
        </w:rPr>
        <w:t>...............................</w:t>
      </w:r>
      <w:r w:rsidRPr="003B56A4">
        <w:rPr>
          <w:rFonts w:ascii="Verdana" w:hAnsi="Verdana"/>
          <w:i/>
          <w:sz w:val="20"/>
        </w:rPr>
        <w:t>.............</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7334D4" w:rsidP="00360CA5">
      <w:pPr>
        <w:pStyle w:val="Padro"/>
        <w:tabs>
          <w:tab w:val="left" w:pos="4111"/>
        </w:tabs>
        <w:spacing w:before="0"/>
        <w:ind w:left="567" w:firstLine="0"/>
        <w:rPr>
          <w:rFonts w:ascii="Verdana" w:hAnsi="Verdana"/>
          <w:i/>
          <w:sz w:val="20"/>
        </w:rPr>
      </w:pPr>
      <w:r w:rsidRPr="003B56A4">
        <w:rPr>
          <w:rFonts w:ascii="Verdana" w:hAnsi="Verdana"/>
          <w:i/>
          <w:sz w:val="20"/>
        </w:rPr>
        <w:t>3. inicialização de equipamento de controle fiscal em primeiro uso, ainda não homologado;</w:t>
      </w:r>
    </w:p>
    <w:p w:rsidR="007334D4" w:rsidRPr="003B56A4" w:rsidRDefault="007334D4" w:rsidP="00360CA5">
      <w:pPr>
        <w:pStyle w:val="Padro"/>
        <w:tabs>
          <w:tab w:val="left" w:pos="4111"/>
        </w:tabs>
        <w:spacing w:before="0"/>
        <w:ind w:left="567" w:firstLine="0"/>
        <w:rPr>
          <w:rFonts w:ascii="Verdana" w:hAnsi="Verdana"/>
          <w:i/>
          <w:sz w:val="20"/>
        </w:rPr>
      </w:pPr>
    </w:p>
    <w:p w:rsidR="007334D4" w:rsidRPr="003B56A4" w:rsidRDefault="007334D4" w:rsidP="00360CA5">
      <w:pPr>
        <w:pStyle w:val="Padro"/>
        <w:tabs>
          <w:tab w:val="left" w:pos="4111"/>
        </w:tabs>
        <w:spacing w:before="0"/>
        <w:ind w:left="567" w:firstLine="0"/>
        <w:rPr>
          <w:rFonts w:ascii="Verdana" w:hAnsi="Verdana"/>
          <w:i/>
          <w:sz w:val="20"/>
        </w:rPr>
      </w:pPr>
      <w:r w:rsidRPr="003B56A4">
        <w:rPr>
          <w:rFonts w:ascii="Verdana" w:hAnsi="Verdana"/>
          <w:i/>
          <w:sz w:val="20"/>
        </w:rPr>
        <w:t>4. revogado;</w:t>
      </w:r>
    </w:p>
    <w:p w:rsidR="005C2B83" w:rsidRPr="003B56A4" w:rsidRDefault="005C2B83" w:rsidP="00360CA5">
      <w:pPr>
        <w:pStyle w:val="Padro"/>
        <w:tabs>
          <w:tab w:val="left" w:pos="4111"/>
        </w:tabs>
        <w:spacing w:before="0"/>
        <w:ind w:left="567" w:firstLine="0"/>
        <w:rPr>
          <w:rFonts w:ascii="Verdana" w:hAnsi="Verdana"/>
          <w:i/>
          <w:sz w:val="20"/>
        </w:rPr>
      </w:pPr>
    </w:p>
    <w:p w:rsidR="00EB5394" w:rsidRPr="003B56A4" w:rsidRDefault="004E1198" w:rsidP="00EB5394">
      <w:pPr>
        <w:pStyle w:val="Padro"/>
        <w:tabs>
          <w:tab w:val="left" w:pos="4111"/>
        </w:tabs>
        <w:spacing w:before="0"/>
        <w:ind w:left="567" w:firstLine="0"/>
        <w:rPr>
          <w:rFonts w:ascii="Verdana" w:hAnsi="Verdana"/>
          <w:i/>
          <w:sz w:val="20"/>
        </w:rPr>
      </w:pPr>
      <w:r w:rsidRPr="003B56A4">
        <w:rPr>
          <w:rFonts w:ascii="Verdana" w:hAnsi="Verdana"/>
          <w:i/>
          <w:sz w:val="20"/>
        </w:rPr>
        <w:t>...............................</w:t>
      </w:r>
      <w:r w:rsidR="00EB5394" w:rsidRPr="003B56A4">
        <w:rPr>
          <w:rFonts w:ascii="Verdana" w:hAnsi="Verdana"/>
          <w:i/>
          <w:sz w:val="20"/>
        </w:rPr>
        <w:t>...............</w:t>
      </w:r>
    </w:p>
    <w:p w:rsidR="005C2B83" w:rsidRPr="003B56A4" w:rsidRDefault="005C2B83" w:rsidP="00360CA5">
      <w:pPr>
        <w:pStyle w:val="Padro"/>
        <w:tabs>
          <w:tab w:val="left" w:pos="4111"/>
        </w:tabs>
        <w:spacing w:before="0"/>
        <w:ind w:left="567" w:firstLine="0"/>
        <w:rPr>
          <w:rFonts w:ascii="Verdana" w:hAnsi="Verdana"/>
          <w:i/>
          <w:sz w:val="20"/>
        </w:rPr>
      </w:pPr>
    </w:p>
    <w:p w:rsidR="00EB5394" w:rsidRPr="003B56A4" w:rsidRDefault="00EB5394" w:rsidP="00360CA5">
      <w:pPr>
        <w:pStyle w:val="Padro"/>
        <w:tabs>
          <w:tab w:val="left" w:pos="4111"/>
        </w:tabs>
        <w:spacing w:before="0"/>
        <w:ind w:left="567" w:firstLine="0"/>
        <w:rPr>
          <w:rFonts w:ascii="Verdana" w:hAnsi="Verdana"/>
          <w:i/>
          <w:sz w:val="20"/>
        </w:rPr>
      </w:pPr>
      <w:r w:rsidRPr="003B56A4">
        <w:rPr>
          <w:rFonts w:ascii="Verdana" w:hAnsi="Verdana"/>
          <w:i/>
          <w:sz w:val="20"/>
        </w:rPr>
        <w:t>V</w:t>
      </w:r>
      <w:r w:rsidR="004E1198" w:rsidRPr="003B56A4">
        <w:rPr>
          <w:rFonts w:ascii="Verdana" w:hAnsi="Verdana"/>
          <w:i/>
          <w:sz w:val="20"/>
        </w:rPr>
        <w:t>III-C - .......................</w:t>
      </w:r>
      <w:r w:rsidRPr="003B56A4">
        <w:rPr>
          <w:rFonts w:ascii="Verdana" w:hAnsi="Verdana"/>
          <w:i/>
          <w:sz w:val="20"/>
        </w:rPr>
        <w:t>..........:</w:t>
      </w:r>
    </w:p>
    <w:p w:rsidR="00EB5394" w:rsidRPr="003B56A4" w:rsidRDefault="00EB5394" w:rsidP="00360CA5">
      <w:pPr>
        <w:pStyle w:val="Padro"/>
        <w:tabs>
          <w:tab w:val="left" w:pos="4111"/>
        </w:tabs>
        <w:spacing w:before="0"/>
        <w:ind w:left="567" w:firstLine="0"/>
        <w:rPr>
          <w:rFonts w:ascii="Verdana" w:hAnsi="Verdana"/>
          <w:i/>
          <w:sz w:val="20"/>
        </w:rPr>
      </w:pPr>
    </w:p>
    <w:p w:rsidR="00EB5394" w:rsidRPr="003B56A4" w:rsidRDefault="00EB5394" w:rsidP="00360CA5">
      <w:pPr>
        <w:pStyle w:val="Padro"/>
        <w:tabs>
          <w:tab w:val="left" w:pos="4111"/>
        </w:tabs>
        <w:spacing w:before="0"/>
        <w:ind w:left="567" w:firstLine="0"/>
        <w:rPr>
          <w:rFonts w:ascii="Verdana" w:hAnsi="Verdana"/>
          <w:i/>
          <w:sz w:val="20"/>
        </w:rPr>
      </w:pPr>
      <w:r w:rsidRPr="003B56A4">
        <w:rPr>
          <w:rFonts w:ascii="Verdana" w:hAnsi="Verdana"/>
          <w:i/>
          <w:sz w:val="20"/>
        </w:rPr>
        <w:t>.........</w:t>
      </w:r>
      <w:r w:rsidR="004E1198" w:rsidRPr="003B56A4">
        <w:rPr>
          <w:rFonts w:ascii="Verdana" w:hAnsi="Verdana"/>
          <w:i/>
          <w:sz w:val="20"/>
        </w:rPr>
        <w:t>................................</w:t>
      </w:r>
      <w:r w:rsidRPr="003B56A4">
        <w:rPr>
          <w:rFonts w:ascii="Verdana" w:hAnsi="Verdana"/>
          <w:i/>
          <w:sz w:val="20"/>
        </w:rPr>
        <w:t>.....</w:t>
      </w:r>
    </w:p>
    <w:p w:rsidR="00EB5394" w:rsidRPr="003B56A4" w:rsidRDefault="00EB5394" w:rsidP="00360CA5">
      <w:pPr>
        <w:pStyle w:val="Padro"/>
        <w:tabs>
          <w:tab w:val="left" w:pos="4111"/>
        </w:tabs>
        <w:spacing w:before="0"/>
        <w:ind w:left="567" w:firstLine="0"/>
        <w:rPr>
          <w:rFonts w:ascii="Verdana" w:hAnsi="Verdana"/>
          <w:i/>
          <w:sz w:val="20"/>
        </w:rPr>
      </w:pPr>
    </w:p>
    <w:p w:rsidR="00EB5394" w:rsidRPr="003B56A4" w:rsidRDefault="00EB5394" w:rsidP="00360CA5">
      <w:pPr>
        <w:pStyle w:val="Padro"/>
        <w:tabs>
          <w:tab w:val="left" w:pos="4111"/>
        </w:tabs>
        <w:spacing w:before="0"/>
        <w:ind w:left="567" w:firstLine="0"/>
        <w:rPr>
          <w:rFonts w:ascii="Verdana" w:hAnsi="Verdana"/>
          <w:i/>
          <w:sz w:val="20"/>
        </w:rPr>
      </w:pPr>
      <w:proofErr w:type="gramStart"/>
      <w:r w:rsidRPr="003B56A4">
        <w:rPr>
          <w:rFonts w:ascii="Verdana" w:hAnsi="Verdana"/>
          <w:i/>
          <w:sz w:val="20"/>
        </w:rPr>
        <w:t>b</w:t>
      </w:r>
      <w:proofErr w:type="gramEnd"/>
      <w:r w:rsidRPr="003B56A4">
        <w:rPr>
          <w:rFonts w:ascii="Verdana" w:hAnsi="Verdana"/>
          <w:i/>
          <w:sz w:val="20"/>
        </w:rPr>
        <w:t>-1) falta de apresentação ao Fisco dos relatórios gerenciais “Identificação do PAF-ECF”, nos termos da legislação - multa equivalente a cinquenta UFERMS, por relatório;</w:t>
      </w:r>
    </w:p>
    <w:p w:rsidR="00EB5394" w:rsidRPr="003B56A4" w:rsidRDefault="00EB5394" w:rsidP="00360CA5">
      <w:pPr>
        <w:pStyle w:val="Padro"/>
        <w:tabs>
          <w:tab w:val="left" w:pos="4111"/>
        </w:tabs>
        <w:spacing w:before="0"/>
        <w:ind w:left="567" w:firstLine="0"/>
        <w:rPr>
          <w:rFonts w:ascii="Verdana" w:hAnsi="Verdana"/>
          <w:i/>
          <w:sz w:val="20"/>
        </w:rPr>
      </w:pPr>
    </w:p>
    <w:p w:rsidR="00EB5394" w:rsidRPr="003B56A4" w:rsidRDefault="00EB5394" w:rsidP="004E1198">
      <w:pPr>
        <w:pStyle w:val="Padro"/>
        <w:tabs>
          <w:tab w:val="left" w:pos="4111"/>
        </w:tabs>
        <w:spacing w:before="0"/>
        <w:ind w:left="567" w:firstLine="0"/>
        <w:rPr>
          <w:rFonts w:ascii="Verdana" w:hAnsi="Verdana"/>
          <w:i/>
          <w:sz w:val="20"/>
        </w:rPr>
      </w:pPr>
      <w:r w:rsidRPr="003B56A4">
        <w:rPr>
          <w:rFonts w:ascii="Verdana" w:hAnsi="Verdana"/>
          <w:i/>
          <w:sz w:val="20"/>
        </w:rPr>
        <w:t>...........</w:t>
      </w:r>
      <w:r w:rsidR="004E1198" w:rsidRPr="003B56A4">
        <w:rPr>
          <w:rFonts w:ascii="Verdana" w:hAnsi="Verdana"/>
          <w:i/>
          <w:sz w:val="20"/>
        </w:rPr>
        <w:t>................................</w:t>
      </w:r>
      <w:r w:rsidRPr="003B56A4">
        <w:rPr>
          <w:rFonts w:ascii="Verdana" w:hAnsi="Verdana"/>
          <w:i/>
          <w:sz w:val="20"/>
        </w:rPr>
        <w:t>...</w:t>
      </w:r>
    </w:p>
    <w:p w:rsidR="00EB5394" w:rsidRPr="003B56A4" w:rsidRDefault="00EB5394" w:rsidP="00EB5394">
      <w:pPr>
        <w:pStyle w:val="Padro"/>
        <w:tabs>
          <w:tab w:val="left" w:pos="4111"/>
        </w:tabs>
        <w:spacing w:before="0"/>
        <w:ind w:left="567" w:firstLine="0"/>
        <w:rPr>
          <w:rFonts w:ascii="Verdana" w:hAnsi="Verdana"/>
          <w:i/>
          <w:sz w:val="20"/>
        </w:rPr>
      </w:pPr>
    </w:p>
    <w:p w:rsidR="00EB5394" w:rsidRPr="003B56A4" w:rsidRDefault="00EB5394" w:rsidP="00EB5394">
      <w:pPr>
        <w:pStyle w:val="Padro"/>
        <w:tabs>
          <w:tab w:val="left" w:pos="4111"/>
        </w:tabs>
        <w:spacing w:before="0"/>
        <w:ind w:left="567" w:firstLine="0"/>
        <w:rPr>
          <w:rFonts w:ascii="Verdana" w:hAnsi="Verdana"/>
          <w:i/>
          <w:sz w:val="20"/>
        </w:rPr>
      </w:pPr>
      <w:r w:rsidRPr="003B56A4">
        <w:rPr>
          <w:rFonts w:ascii="Verdana" w:hAnsi="Verdana"/>
          <w:i/>
          <w:sz w:val="20"/>
        </w:rPr>
        <w:t>VIII-D - INFRAÇÕES RELACIONADAS COM A ENTREGA DE INFORMAÇÕES PELAS ADMINISTRADORAS, FACILITADORES, ARRANJOS E INSTITUIÇÕES DE PAGAMENTOS, CREDENCIADORAS DE CARTÃO DE CRÉDITO E DE DÉBITO E PELAS DEMAIS ENTIDADES SIMILARES:</w:t>
      </w:r>
    </w:p>
    <w:p w:rsidR="00EB5394" w:rsidRPr="003B56A4" w:rsidRDefault="00EB5394" w:rsidP="00EB5394">
      <w:pPr>
        <w:pStyle w:val="Padro"/>
        <w:tabs>
          <w:tab w:val="left" w:pos="4111"/>
        </w:tabs>
        <w:spacing w:before="0"/>
        <w:ind w:left="567" w:firstLine="0"/>
        <w:rPr>
          <w:rFonts w:ascii="Verdana" w:hAnsi="Verdana"/>
          <w:i/>
          <w:sz w:val="20"/>
        </w:rPr>
      </w:pPr>
    </w:p>
    <w:p w:rsidR="00EB5394" w:rsidRPr="003B56A4" w:rsidRDefault="00EB5394" w:rsidP="00CB0797">
      <w:pPr>
        <w:pStyle w:val="Padro"/>
        <w:tabs>
          <w:tab w:val="left" w:pos="4111"/>
        </w:tabs>
        <w:spacing w:before="0"/>
        <w:ind w:left="567" w:firstLine="0"/>
        <w:rPr>
          <w:rFonts w:ascii="Verdana" w:hAnsi="Verdana"/>
          <w:i/>
          <w:sz w:val="20"/>
        </w:rPr>
      </w:pPr>
      <w:r w:rsidRPr="003B56A4">
        <w:rPr>
          <w:rFonts w:ascii="Verdana" w:hAnsi="Verdana"/>
          <w:i/>
          <w:sz w:val="20"/>
        </w:rPr>
        <w:t>a) falta de entrega de arquivo eletrônico contendo as informações relativas às operações de crédito ou de débito realizadas neste Estado, vinculadas às operações ou às prestações de serviços realizadas por inscritos no Cadastro Nacional de Pessoa Jurídica (CNPJ) ou</w:t>
      </w:r>
      <w:r w:rsidR="00CB0797" w:rsidRPr="003B56A4">
        <w:rPr>
          <w:rFonts w:ascii="Verdana" w:hAnsi="Verdana"/>
          <w:i/>
          <w:sz w:val="20"/>
        </w:rPr>
        <w:t xml:space="preserve"> por</w:t>
      </w:r>
      <w:r w:rsidRPr="003B56A4">
        <w:rPr>
          <w:rFonts w:ascii="Verdana" w:hAnsi="Verdana"/>
          <w:i/>
          <w:sz w:val="20"/>
        </w:rPr>
        <w:t xml:space="preserve"> inscritos no Cadastro de Pessoa Física (CPF), ainda que não inscritos no Cadastro de Contribuintes do Estado, ou entrega desse arquivo com omissão de informações - MULTA equivalente a mil UFERMS por arquivo eletrônico não entregue ou entregue com omissão de informações;</w:t>
      </w:r>
    </w:p>
    <w:p w:rsidR="00EB5394" w:rsidRPr="003B56A4" w:rsidRDefault="00EB5394" w:rsidP="00EB5394">
      <w:pPr>
        <w:pStyle w:val="Padro"/>
        <w:tabs>
          <w:tab w:val="left" w:pos="4111"/>
        </w:tabs>
        <w:spacing w:before="0"/>
        <w:ind w:left="567" w:firstLine="0"/>
        <w:rPr>
          <w:rFonts w:ascii="Verdana" w:hAnsi="Verdana"/>
          <w:i/>
          <w:sz w:val="20"/>
        </w:rPr>
      </w:pPr>
    </w:p>
    <w:p w:rsidR="00EB5394" w:rsidRPr="003B56A4" w:rsidRDefault="00EB5394" w:rsidP="00EB5394">
      <w:pPr>
        <w:pStyle w:val="Padro"/>
        <w:tabs>
          <w:tab w:val="left" w:pos="4111"/>
        </w:tabs>
        <w:spacing w:before="0"/>
        <w:ind w:left="567" w:firstLine="0"/>
        <w:rPr>
          <w:rFonts w:ascii="Verdana" w:hAnsi="Verdana"/>
          <w:i/>
          <w:sz w:val="20"/>
        </w:rPr>
      </w:pPr>
      <w:r w:rsidRPr="003B56A4">
        <w:rPr>
          <w:rFonts w:ascii="Verdana" w:hAnsi="Verdana"/>
          <w:i/>
          <w:sz w:val="20"/>
        </w:rPr>
        <w:t>b) falta de apresentação de relatório, em papel, com timbre da própria entidade, contendo as informações, totais ou parciais, do arquivo eletrônico a que se refere a alínea “a” deste inciso ou a sua apresentação com omissão de informações - MULTA equivalente a mil UFERMS por relatório não apresentado ou apresentado com omissão de informações;</w:t>
      </w:r>
    </w:p>
    <w:p w:rsidR="00EB5394" w:rsidRPr="003B56A4" w:rsidRDefault="00EB5394" w:rsidP="00EB5394">
      <w:pPr>
        <w:pStyle w:val="Padro"/>
        <w:tabs>
          <w:tab w:val="left" w:pos="4111"/>
        </w:tabs>
        <w:spacing w:before="0"/>
        <w:ind w:left="567" w:firstLine="0"/>
        <w:rPr>
          <w:rFonts w:ascii="Verdana" w:hAnsi="Verdana"/>
          <w:i/>
          <w:sz w:val="20"/>
        </w:rPr>
      </w:pPr>
    </w:p>
    <w:p w:rsidR="00EB5394" w:rsidRPr="003B56A4" w:rsidRDefault="00EB5394" w:rsidP="00EB5394">
      <w:pPr>
        <w:ind w:left="567"/>
        <w:jc w:val="both"/>
        <w:rPr>
          <w:rFonts w:ascii="Verdana" w:hAnsi="Verdana"/>
          <w:i/>
        </w:rPr>
      </w:pPr>
      <w:r w:rsidRPr="003B56A4">
        <w:rPr>
          <w:rFonts w:ascii="Verdana" w:hAnsi="Verdana"/>
          <w:i/>
        </w:rPr>
        <w:t>.........</w:t>
      </w:r>
      <w:r w:rsidR="00CB0797" w:rsidRPr="003B56A4">
        <w:rPr>
          <w:rFonts w:ascii="Verdana" w:hAnsi="Verdana"/>
          <w:i/>
        </w:rPr>
        <w:t>...............................</w:t>
      </w:r>
      <w:r w:rsidRPr="003B56A4">
        <w:rPr>
          <w:rFonts w:ascii="Verdana" w:hAnsi="Verdana"/>
          <w:i/>
        </w:rPr>
        <w:t>......</w:t>
      </w:r>
    </w:p>
    <w:p w:rsidR="00EB5394" w:rsidRPr="003B56A4" w:rsidRDefault="00EB5394" w:rsidP="00EB5394">
      <w:pPr>
        <w:pStyle w:val="Padro"/>
        <w:tabs>
          <w:tab w:val="left" w:pos="4111"/>
        </w:tabs>
        <w:spacing w:before="0"/>
        <w:ind w:left="567" w:firstLine="0"/>
        <w:rPr>
          <w:rFonts w:ascii="Verdana" w:hAnsi="Verdana"/>
          <w:i/>
          <w:sz w:val="20"/>
        </w:rPr>
      </w:pPr>
    </w:p>
    <w:p w:rsidR="00EB5394" w:rsidRPr="003B56A4" w:rsidRDefault="00EB5394" w:rsidP="00EB5394">
      <w:pPr>
        <w:pStyle w:val="Padro"/>
        <w:tabs>
          <w:tab w:val="left" w:pos="4111"/>
        </w:tabs>
        <w:spacing w:before="0"/>
        <w:ind w:left="567" w:firstLine="0"/>
        <w:rPr>
          <w:rFonts w:ascii="Verdana" w:hAnsi="Verdana"/>
          <w:i/>
          <w:sz w:val="20"/>
        </w:rPr>
      </w:pPr>
      <w:r w:rsidRPr="003B56A4">
        <w:rPr>
          <w:rFonts w:ascii="Verdana" w:hAnsi="Verdana"/>
          <w:i/>
          <w:sz w:val="20"/>
        </w:rPr>
        <w:t>§ 2º O descumprimento de obrigação tributária de natureza principal e de natureza acessória em conexão com a operação, a prestação ou o fato que lhes deu origem, enseja a aplicação, tão somente, das multas previstas nos incisos I ou II do caput deste artigo, conforme o caso, ressalvado o disposto no § 14 deste artigo.</w:t>
      </w:r>
    </w:p>
    <w:p w:rsidR="00EB5394" w:rsidRPr="003B56A4" w:rsidRDefault="00EB5394" w:rsidP="00EB5394">
      <w:pPr>
        <w:pStyle w:val="Padro"/>
        <w:tabs>
          <w:tab w:val="left" w:pos="4111"/>
        </w:tabs>
        <w:spacing w:before="0"/>
        <w:ind w:left="567" w:firstLine="0"/>
        <w:rPr>
          <w:rFonts w:ascii="Verdana" w:hAnsi="Verdana"/>
          <w:i/>
          <w:sz w:val="20"/>
        </w:rPr>
      </w:pPr>
    </w:p>
    <w:p w:rsidR="00EB5394" w:rsidRPr="003B56A4" w:rsidRDefault="00EB5394" w:rsidP="001223B5">
      <w:pPr>
        <w:ind w:left="567"/>
        <w:jc w:val="both"/>
        <w:rPr>
          <w:rFonts w:ascii="Verdana" w:hAnsi="Verdana"/>
          <w:i/>
        </w:rPr>
      </w:pPr>
      <w:r w:rsidRPr="003B56A4">
        <w:rPr>
          <w:rFonts w:ascii="Verdana" w:hAnsi="Verdana"/>
          <w:i/>
        </w:rPr>
        <w:t>..........</w:t>
      </w:r>
      <w:r w:rsidR="00CB0797" w:rsidRPr="003B56A4">
        <w:rPr>
          <w:rFonts w:ascii="Verdana" w:hAnsi="Verdana"/>
          <w:i/>
        </w:rPr>
        <w:t>...............................</w:t>
      </w:r>
      <w:r w:rsidRPr="003B56A4">
        <w:rPr>
          <w:rFonts w:ascii="Verdana" w:hAnsi="Verdana"/>
          <w:i/>
        </w:rPr>
        <w:t>.....</w:t>
      </w:r>
    </w:p>
    <w:p w:rsidR="00EB5394" w:rsidRPr="003B56A4" w:rsidRDefault="00EB5394" w:rsidP="001223B5">
      <w:pPr>
        <w:pStyle w:val="Padro"/>
        <w:tabs>
          <w:tab w:val="left" w:pos="4111"/>
        </w:tabs>
        <w:spacing w:before="0"/>
        <w:ind w:left="567" w:firstLine="0"/>
        <w:rPr>
          <w:rFonts w:ascii="Verdana" w:hAnsi="Verdana"/>
          <w:i/>
          <w:sz w:val="20"/>
        </w:rPr>
      </w:pPr>
    </w:p>
    <w:p w:rsidR="00EB5394" w:rsidRPr="003B56A4" w:rsidRDefault="001223B5" w:rsidP="001223B5">
      <w:pPr>
        <w:pStyle w:val="Padro"/>
        <w:tabs>
          <w:tab w:val="left" w:pos="4111"/>
        </w:tabs>
        <w:spacing w:before="0"/>
        <w:ind w:left="567" w:firstLine="0"/>
        <w:rPr>
          <w:rFonts w:ascii="Verdana" w:hAnsi="Verdana"/>
          <w:i/>
          <w:sz w:val="20"/>
        </w:rPr>
      </w:pPr>
      <w:r w:rsidRPr="003B56A4">
        <w:rPr>
          <w:rFonts w:ascii="Verdana" w:hAnsi="Verdana"/>
          <w:i/>
          <w:sz w:val="20"/>
        </w:rPr>
        <w:t>§ 14</w:t>
      </w:r>
      <w:r w:rsidR="00EB5394" w:rsidRPr="003B56A4">
        <w:rPr>
          <w:rFonts w:ascii="Verdana" w:hAnsi="Verdana"/>
          <w:i/>
          <w:sz w:val="20"/>
        </w:rPr>
        <w:t xml:space="preserve">. Tratando-se de operações que se consideram ocorridas nos termos do </w:t>
      </w:r>
      <w:r w:rsidR="00DB13BF" w:rsidRPr="003B56A4">
        <w:rPr>
          <w:rFonts w:ascii="Verdana" w:hAnsi="Verdana"/>
          <w:i/>
          <w:sz w:val="20"/>
        </w:rPr>
        <w:t>art. 1</w:t>
      </w:r>
      <w:r w:rsidR="00EB5394" w:rsidRPr="003B56A4">
        <w:rPr>
          <w:rFonts w:ascii="Verdana" w:hAnsi="Verdana"/>
          <w:i/>
          <w:sz w:val="20"/>
        </w:rPr>
        <w:t xml:space="preserve">º, § 2º, inciso III, e do art. </w:t>
      </w:r>
      <w:r w:rsidR="00DB13BF" w:rsidRPr="003B56A4">
        <w:rPr>
          <w:rFonts w:ascii="Verdana" w:hAnsi="Verdana"/>
          <w:i/>
          <w:sz w:val="20"/>
        </w:rPr>
        <w:t>9º</w:t>
      </w:r>
      <w:r w:rsidR="00EB5394" w:rsidRPr="003B56A4">
        <w:rPr>
          <w:rFonts w:ascii="Verdana" w:hAnsi="Verdana"/>
          <w:i/>
          <w:sz w:val="20"/>
        </w:rPr>
        <w:t>, caput, inciso XVII</w:t>
      </w:r>
      <w:r w:rsidR="00DB13BF" w:rsidRPr="003B56A4">
        <w:rPr>
          <w:rFonts w:ascii="Verdana" w:hAnsi="Verdana"/>
          <w:i/>
          <w:sz w:val="20"/>
        </w:rPr>
        <w:t>, deste</w:t>
      </w:r>
      <w:r w:rsidR="00EB5394" w:rsidRPr="003B56A4">
        <w:rPr>
          <w:rFonts w:ascii="Verdana" w:hAnsi="Verdana"/>
          <w:i/>
          <w:sz w:val="20"/>
        </w:rPr>
        <w:t xml:space="preserve"> </w:t>
      </w:r>
      <w:r w:rsidR="00DB13BF" w:rsidRPr="003B56A4">
        <w:rPr>
          <w:rFonts w:ascii="Verdana" w:hAnsi="Verdana"/>
          <w:i/>
          <w:sz w:val="20"/>
        </w:rPr>
        <w:t>Regulamento</w:t>
      </w:r>
      <w:r w:rsidR="00EB5394" w:rsidRPr="003B56A4">
        <w:rPr>
          <w:rFonts w:ascii="Verdana" w:hAnsi="Verdana"/>
          <w:i/>
          <w:sz w:val="20"/>
        </w:rPr>
        <w:t>:</w:t>
      </w:r>
    </w:p>
    <w:p w:rsidR="00EB5394" w:rsidRPr="003B56A4" w:rsidRDefault="00EB5394" w:rsidP="001223B5">
      <w:pPr>
        <w:pStyle w:val="Padro"/>
        <w:tabs>
          <w:tab w:val="left" w:pos="4111"/>
        </w:tabs>
        <w:spacing w:before="0"/>
        <w:ind w:left="567" w:firstLine="0"/>
        <w:rPr>
          <w:rFonts w:ascii="Verdana" w:hAnsi="Verdana"/>
          <w:i/>
          <w:sz w:val="20"/>
        </w:rPr>
      </w:pPr>
    </w:p>
    <w:p w:rsidR="00EB5394" w:rsidRPr="003B56A4" w:rsidRDefault="00EB5394" w:rsidP="001223B5">
      <w:pPr>
        <w:pStyle w:val="Padro"/>
        <w:tabs>
          <w:tab w:val="left" w:pos="4111"/>
        </w:tabs>
        <w:spacing w:before="0"/>
        <w:ind w:left="567" w:firstLine="0"/>
        <w:rPr>
          <w:rFonts w:ascii="Verdana" w:hAnsi="Verdana"/>
          <w:i/>
          <w:sz w:val="20"/>
        </w:rPr>
      </w:pPr>
      <w:r w:rsidRPr="003B56A4">
        <w:rPr>
          <w:rFonts w:ascii="Verdana" w:hAnsi="Verdana"/>
          <w:i/>
          <w:sz w:val="20"/>
        </w:rPr>
        <w:t xml:space="preserve">I - </w:t>
      </w:r>
      <w:proofErr w:type="gramStart"/>
      <w:r w:rsidRPr="003B56A4">
        <w:rPr>
          <w:rFonts w:ascii="Verdana" w:hAnsi="Verdana"/>
          <w:i/>
          <w:sz w:val="20"/>
        </w:rPr>
        <w:t>a</w:t>
      </w:r>
      <w:proofErr w:type="gramEnd"/>
      <w:r w:rsidRPr="003B56A4">
        <w:rPr>
          <w:rFonts w:ascii="Verdana" w:hAnsi="Verdana"/>
          <w:i/>
          <w:sz w:val="20"/>
        </w:rPr>
        <w:t xml:space="preserve"> infração pelo descumprimento da obrigação acessória fica sujeita à multa prevista na alínea “a” do inciso III do caput deste artigo;</w:t>
      </w:r>
    </w:p>
    <w:p w:rsidR="00EB5394" w:rsidRPr="003B56A4" w:rsidRDefault="00EB5394" w:rsidP="001223B5">
      <w:pPr>
        <w:pStyle w:val="Padro"/>
        <w:tabs>
          <w:tab w:val="left" w:pos="4111"/>
        </w:tabs>
        <w:spacing w:before="0"/>
        <w:ind w:left="567" w:firstLine="0"/>
        <w:rPr>
          <w:rFonts w:ascii="Verdana" w:hAnsi="Verdana"/>
          <w:i/>
          <w:sz w:val="20"/>
        </w:rPr>
      </w:pPr>
    </w:p>
    <w:p w:rsidR="00EB5394" w:rsidRPr="003B56A4" w:rsidRDefault="00EB5394" w:rsidP="001223B5">
      <w:pPr>
        <w:pStyle w:val="Padro"/>
        <w:tabs>
          <w:tab w:val="left" w:pos="4111"/>
        </w:tabs>
        <w:spacing w:before="0"/>
        <w:ind w:left="567" w:firstLine="0"/>
        <w:rPr>
          <w:rFonts w:ascii="Verdana" w:hAnsi="Verdana"/>
          <w:i/>
          <w:sz w:val="20"/>
        </w:rPr>
      </w:pPr>
      <w:r w:rsidRPr="003B56A4">
        <w:rPr>
          <w:rFonts w:ascii="Verdana" w:hAnsi="Verdana"/>
          <w:i/>
          <w:sz w:val="20"/>
        </w:rPr>
        <w:t xml:space="preserve">II - </w:t>
      </w:r>
      <w:proofErr w:type="gramStart"/>
      <w:r w:rsidRPr="003B56A4">
        <w:rPr>
          <w:rFonts w:ascii="Verdana" w:hAnsi="Verdana"/>
          <w:i/>
          <w:sz w:val="20"/>
        </w:rPr>
        <w:t>o</w:t>
      </w:r>
      <w:proofErr w:type="gramEnd"/>
      <w:r w:rsidRPr="003B56A4">
        <w:rPr>
          <w:rFonts w:ascii="Verdana" w:hAnsi="Verdana"/>
          <w:i/>
          <w:sz w:val="20"/>
        </w:rPr>
        <w:t xml:space="preserve"> pagamento do imposto, quando devido, após o prazo estabelecido na legislação ou fixado pela autoridade competente, enseja a incidência da multa moratória prevista nos incisos I a VII do caput do art. 1</w:t>
      </w:r>
      <w:r w:rsidR="00DB13BF" w:rsidRPr="003B56A4">
        <w:rPr>
          <w:rFonts w:ascii="Verdana" w:hAnsi="Verdana"/>
          <w:i/>
          <w:sz w:val="20"/>
        </w:rPr>
        <w:t>21</w:t>
      </w:r>
      <w:r w:rsidRPr="003B56A4">
        <w:rPr>
          <w:rFonts w:ascii="Verdana" w:hAnsi="Verdana"/>
          <w:i/>
          <w:sz w:val="20"/>
        </w:rPr>
        <w:t xml:space="preserve"> dest</w:t>
      </w:r>
      <w:r w:rsidR="00DB13BF" w:rsidRPr="003B56A4">
        <w:rPr>
          <w:rFonts w:ascii="Verdana" w:hAnsi="Verdana"/>
          <w:i/>
          <w:sz w:val="20"/>
        </w:rPr>
        <w:t>e Regulamento</w:t>
      </w:r>
      <w:r w:rsidRPr="003B56A4">
        <w:rPr>
          <w:rFonts w:ascii="Verdana" w:hAnsi="Verdana"/>
          <w:i/>
          <w:sz w:val="20"/>
        </w:rPr>
        <w:t xml:space="preserve"> e, se for o caso, a aplicação da multa prevista no § 2º do </w:t>
      </w:r>
      <w:proofErr w:type="spellStart"/>
      <w:r w:rsidRPr="003B56A4">
        <w:rPr>
          <w:rFonts w:ascii="Verdana" w:hAnsi="Verdana"/>
          <w:i/>
          <w:sz w:val="20"/>
        </w:rPr>
        <w:t>retromencionado</w:t>
      </w:r>
      <w:proofErr w:type="spellEnd"/>
      <w:r w:rsidRPr="003B56A4">
        <w:rPr>
          <w:rFonts w:ascii="Verdana" w:hAnsi="Verdana"/>
          <w:i/>
          <w:sz w:val="20"/>
        </w:rPr>
        <w:t xml:space="preserve"> art. 1</w:t>
      </w:r>
      <w:r w:rsidR="00DB13BF" w:rsidRPr="003B56A4">
        <w:rPr>
          <w:rFonts w:ascii="Verdana" w:hAnsi="Verdana"/>
          <w:i/>
          <w:sz w:val="20"/>
        </w:rPr>
        <w:t>21</w:t>
      </w:r>
      <w:r w:rsidRPr="003B56A4">
        <w:rPr>
          <w:rFonts w:ascii="Verdana" w:hAnsi="Verdana"/>
          <w:i/>
          <w:sz w:val="20"/>
        </w:rPr>
        <w:t>.</w:t>
      </w:r>
    </w:p>
    <w:p w:rsidR="00EB5394" w:rsidRPr="003B56A4" w:rsidRDefault="00EB5394" w:rsidP="001223B5">
      <w:pPr>
        <w:pStyle w:val="Padro"/>
        <w:tabs>
          <w:tab w:val="left" w:pos="4111"/>
        </w:tabs>
        <w:spacing w:before="0"/>
        <w:ind w:left="567" w:firstLine="0"/>
        <w:rPr>
          <w:rFonts w:ascii="Verdana" w:hAnsi="Verdana"/>
          <w:i/>
          <w:sz w:val="20"/>
        </w:rPr>
      </w:pPr>
    </w:p>
    <w:p w:rsidR="00360CA5" w:rsidRPr="003B56A4" w:rsidRDefault="00EB5394" w:rsidP="00EB5394">
      <w:pPr>
        <w:pStyle w:val="Padro"/>
        <w:tabs>
          <w:tab w:val="left" w:pos="4111"/>
        </w:tabs>
        <w:spacing w:before="0"/>
        <w:ind w:left="567" w:firstLine="0"/>
        <w:rPr>
          <w:rFonts w:ascii="Verdana" w:hAnsi="Verdana"/>
          <w:i/>
          <w:sz w:val="20"/>
        </w:rPr>
      </w:pPr>
      <w:r w:rsidRPr="003B56A4">
        <w:rPr>
          <w:rFonts w:ascii="Verdana" w:hAnsi="Verdana"/>
          <w:i/>
          <w:sz w:val="20"/>
        </w:rPr>
        <w:t>§ 1</w:t>
      </w:r>
      <w:r w:rsidR="001223B5" w:rsidRPr="003B56A4">
        <w:rPr>
          <w:rFonts w:ascii="Verdana" w:hAnsi="Verdana"/>
          <w:i/>
          <w:sz w:val="20"/>
        </w:rPr>
        <w:t>5</w:t>
      </w:r>
      <w:r w:rsidRPr="003B56A4">
        <w:rPr>
          <w:rFonts w:ascii="Verdana" w:hAnsi="Verdana"/>
          <w:i/>
          <w:sz w:val="20"/>
        </w:rPr>
        <w:t xml:space="preserve">. Nas hipóteses das alíneas “a” e “l” do inciso V do caput deste artigo, constatando-se, na mesma ação fiscal, mais de um documento sem registro ou registrados com informações divergentes daquelas constantes no documento fiscal, em arquivo de entrega obrigatória ao Fisco, o limite mínimo de que trata o § 6º deste artigo deve ser aplicado por período em que os respectivos documentos deveriam ser ou foram </w:t>
      </w:r>
      <w:proofErr w:type="gramStart"/>
      <w:r w:rsidRPr="003B56A4">
        <w:rPr>
          <w:rFonts w:ascii="Verdana" w:hAnsi="Verdana"/>
          <w:i/>
          <w:sz w:val="20"/>
        </w:rPr>
        <w:t>registrados.</w:t>
      </w:r>
      <w:r w:rsidR="00360CA5" w:rsidRPr="003B56A4">
        <w:rPr>
          <w:rFonts w:ascii="Verdana" w:hAnsi="Verdana"/>
          <w:i/>
          <w:sz w:val="20"/>
        </w:rPr>
        <w:t>”</w:t>
      </w:r>
      <w:proofErr w:type="gramEnd"/>
      <w:r w:rsidR="00360CA5" w:rsidRPr="003B56A4">
        <w:rPr>
          <w:rFonts w:ascii="Verdana" w:hAnsi="Verdana"/>
          <w:i/>
          <w:sz w:val="20"/>
        </w:rPr>
        <w:t xml:space="preserve"> (NR)</w:t>
      </w:r>
    </w:p>
    <w:p w:rsidR="00081B72" w:rsidRPr="003B56A4" w:rsidRDefault="00081B72" w:rsidP="00D23EE6">
      <w:pPr>
        <w:pStyle w:val="Padro"/>
        <w:tabs>
          <w:tab w:val="left" w:pos="4111"/>
        </w:tabs>
        <w:spacing w:before="0"/>
        <w:ind w:left="567" w:firstLine="0"/>
        <w:rPr>
          <w:rFonts w:ascii="Verdana" w:hAnsi="Verdana"/>
          <w:i/>
          <w:sz w:val="20"/>
        </w:rPr>
      </w:pPr>
    </w:p>
    <w:p w:rsidR="00DB13BF" w:rsidRPr="003B56A4" w:rsidRDefault="00DB13BF" w:rsidP="00E07930">
      <w:pPr>
        <w:pStyle w:val="Padro"/>
        <w:tabs>
          <w:tab w:val="left" w:pos="4111"/>
        </w:tabs>
        <w:spacing w:before="0"/>
        <w:ind w:left="567" w:firstLine="0"/>
        <w:rPr>
          <w:rFonts w:ascii="Verdana" w:hAnsi="Verdana"/>
          <w:i/>
          <w:sz w:val="20"/>
        </w:rPr>
      </w:pPr>
      <w:r w:rsidRPr="003B56A4">
        <w:rPr>
          <w:rFonts w:ascii="Verdana" w:hAnsi="Verdana"/>
          <w:i/>
          <w:sz w:val="20"/>
        </w:rPr>
        <w:t>“Art. 120. .................</w:t>
      </w:r>
      <w:r w:rsidR="00E07930" w:rsidRPr="003B56A4">
        <w:rPr>
          <w:rFonts w:ascii="Verdana" w:hAnsi="Verdana"/>
          <w:i/>
          <w:sz w:val="20"/>
        </w:rPr>
        <w:t>.........</w:t>
      </w:r>
      <w:r w:rsidRPr="003B56A4">
        <w:rPr>
          <w:rFonts w:ascii="Verdana" w:hAnsi="Verdana"/>
          <w:i/>
          <w:sz w:val="20"/>
        </w:rPr>
        <w:t>....:</w:t>
      </w:r>
    </w:p>
    <w:p w:rsidR="00DB13BF" w:rsidRPr="003B56A4" w:rsidRDefault="00DB13BF" w:rsidP="00D23EE6">
      <w:pPr>
        <w:pStyle w:val="Padro"/>
        <w:tabs>
          <w:tab w:val="left" w:pos="4111"/>
        </w:tabs>
        <w:spacing w:before="0"/>
        <w:ind w:left="567" w:firstLine="0"/>
        <w:rPr>
          <w:rFonts w:ascii="Verdana" w:hAnsi="Verdana"/>
          <w:i/>
          <w:sz w:val="20"/>
        </w:rPr>
      </w:pPr>
    </w:p>
    <w:p w:rsidR="00DB13BF" w:rsidRPr="003B56A4" w:rsidRDefault="00DB13BF" w:rsidP="00D23EE6">
      <w:pPr>
        <w:pStyle w:val="Padro"/>
        <w:tabs>
          <w:tab w:val="left" w:pos="4111"/>
        </w:tabs>
        <w:spacing w:before="0"/>
        <w:ind w:left="567" w:firstLine="0"/>
        <w:rPr>
          <w:rFonts w:ascii="Verdana" w:hAnsi="Verdana"/>
          <w:i/>
          <w:sz w:val="20"/>
        </w:rPr>
      </w:pPr>
      <w:r w:rsidRPr="003B56A4">
        <w:rPr>
          <w:rFonts w:ascii="Verdana" w:hAnsi="Verdana"/>
          <w:i/>
          <w:sz w:val="20"/>
        </w:rPr>
        <w:t>.....</w:t>
      </w:r>
      <w:r w:rsidR="006A6E16" w:rsidRPr="003B56A4">
        <w:rPr>
          <w:rFonts w:ascii="Verdana" w:hAnsi="Verdana"/>
          <w:i/>
          <w:sz w:val="20"/>
        </w:rPr>
        <w:t>...............................</w:t>
      </w:r>
      <w:r w:rsidR="00E07930" w:rsidRPr="003B56A4">
        <w:rPr>
          <w:rFonts w:ascii="Verdana" w:hAnsi="Verdana"/>
          <w:i/>
          <w:sz w:val="20"/>
        </w:rPr>
        <w:t>....</w:t>
      </w:r>
      <w:r w:rsidRPr="003B56A4">
        <w:rPr>
          <w:rFonts w:ascii="Verdana" w:hAnsi="Verdana"/>
          <w:i/>
          <w:sz w:val="20"/>
        </w:rPr>
        <w:t>......</w:t>
      </w:r>
    </w:p>
    <w:p w:rsidR="00DB13BF" w:rsidRPr="003B56A4" w:rsidRDefault="00DB13BF" w:rsidP="00D23EE6">
      <w:pPr>
        <w:pStyle w:val="Padro"/>
        <w:tabs>
          <w:tab w:val="left" w:pos="4111"/>
        </w:tabs>
        <w:spacing w:before="0"/>
        <w:ind w:left="567" w:firstLine="0"/>
        <w:rPr>
          <w:rFonts w:ascii="Verdana" w:hAnsi="Verdana"/>
          <w:i/>
          <w:sz w:val="20"/>
        </w:rPr>
      </w:pPr>
    </w:p>
    <w:p w:rsidR="00DB13BF" w:rsidRPr="003B56A4" w:rsidRDefault="00DB13BF" w:rsidP="00D23EE6">
      <w:pPr>
        <w:pStyle w:val="Padro"/>
        <w:tabs>
          <w:tab w:val="left" w:pos="4111"/>
        </w:tabs>
        <w:spacing w:before="0"/>
        <w:ind w:left="567" w:firstLine="0"/>
        <w:rPr>
          <w:rFonts w:ascii="Verdana" w:hAnsi="Verdana"/>
          <w:i/>
          <w:sz w:val="20"/>
        </w:rPr>
      </w:pPr>
      <w:r w:rsidRPr="003B56A4">
        <w:rPr>
          <w:rFonts w:ascii="Verdana" w:hAnsi="Verdana"/>
          <w:i/>
          <w:sz w:val="20"/>
        </w:rPr>
        <w:t>§ 1</w:t>
      </w:r>
      <w:r w:rsidR="006A6E16" w:rsidRPr="003B56A4">
        <w:rPr>
          <w:rFonts w:ascii="Verdana" w:hAnsi="Verdana"/>
          <w:i/>
          <w:sz w:val="20"/>
        </w:rPr>
        <w:t>º .............................</w:t>
      </w:r>
      <w:r w:rsidR="00E07930" w:rsidRPr="003B56A4">
        <w:rPr>
          <w:rFonts w:ascii="Verdana" w:hAnsi="Verdana"/>
          <w:i/>
          <w:sz w:val="20"/>
        </w:rPr>
        <w:t>.......</w:t>
      </w:r>
      <w:r w:rsidRPr="003B56A4">
        <w:rPr>
          <w:rFonts w:ascii="Verdana" w:hAnsi="Verdana"/>
          <w:i/>
          <w:sz w:val="20"/>
        </w:rPr>
        <w:t>...</w:t>
      </w:r>
    </w:p>
    <w:p w:rsidR="00DB13BF" w:rsidRPr="003B56A4" w:rsidRDefault="00DB13BF" w:rsidP="00D23EE6">
      <w:pPr>
        <w:pStyle w:val="Padro"/>
        <w:tabs>
          <w:tab w:val="left" w:pos="4111"/>
        </w:tabs>
        <w:spacing w:before="0"/>
        <w:ind w:left="567" w:firstLine="0"/>
        <w:rPr>
          <w:rFonts w:ascii="Verdana" w:hAnsi="Verdana"/>
          <w:i/>
          <w:sz w:val="20"/>
        </w:rPr>
      </w:pPr>
    </w:p>
    <w:p w:rsidR="00DB13BF" w:rsidRPr="003B56A4" w:rsidRDefault="00DB13BF" w:rsidP="00E07930">
      <w:pPr>
        <w:pStyle w:val="Padro"/>
        <w:tabs>
          <w:tab w:val="left" w:pos="4111"/>
        </w:tabs>
        <w:spacing w:before="0"/>
        <w:ind w:left="567" w:firstLine="0"/>
        <w:rPr>
          <w:rFonts w:ascii="Verdana" w:hAnsi="Verdana"/>
          <w:i/>
          <w:sz w:val="20"/>
        </w:rPr>
      </w:pPr>
      <w:r w:rsidRPr="003B56A4">
        <w:rPr>
          <w:rFonts w:ascii="Verdana" w:hAnsi="Verdana"/>
          <w:i/>
          <w:sz w:val="20"/>
        </w:rPr>
        <w:t>.............</w:t>
      </w:r>
      <w:r w:rsidR="00E07930" w:rsidRPr="003B56A4">
        <w:rPr>
          <w:rFonts w:ascii="Verdana" w:hAnsi="Verdana"/>
          <w:i/>
          <w:sz w:val="20"/>
        </w:rPr>
        <w:t>.............................</w:t>
      </w:r>
      <w:r w:rsidR="006A6E16" w:rsidRPr="003B56A4">
        <w:rPr>
          <w:rFonts w:ascii="Verdana" w:hAnsi="Verdana"/>
          <w:i/>
          <w:sz w:val="20"/>
        </w:rPr>
        <w:t>.</w:t>
      </w:r>
      <w:r w:rsidRPr="003B56A4">
        <w:rPr>
          <w:rFonts w:ascii="Verdana" w:hAnsi="Verdana"/>
          <w:i/>
          <w:sz w:val="20"/>
        </w:rPr>
        <w:t>...</w:t>
      </w:r>
    </w:p>
    <w:p w:rsidR="00DB13BF" w:rsidRPr="003B56A4" w:rsidRDefault="00DB13BF" w:rsidP="00D23EE6">
      <w:pPr>
        <w:pStyle w:val="Padro"/>
        <w:tabs>
          <w:tab w:val="left" w:pos="4111"/>
        </w:tabs>
        <w:spacing w:before="0"/>
        <w:ind w:left="567" w:firstLine="0"/>
        <w:rPr>
          <w:rFonts w:ascii="Verdana" w:hAnsi="Verdana"/>
          <w:i/>
          <w:sz w:val="20"/>
        </w:rPr>
      </w:pPr>
    </w:p>
    <w:p w:rsidR="00DB13BF" w:rsidRPr="003B56A4" w:rsidRDefault="00DB13BF" w:rsidP="00D23EE6">
      <w:pPr>
        <w:pStyle w:val="Padro"/>
        <w:tabs>
          <w:tab w:val="left" w:pos="4111"/>
        </w:tabs>
        <w:spacing w:before="0"/>
        <w:ind w:left="567" w:firstLine="0"/>
        <w:rPr>
          <w:rFonts w:ascii="Verdana" w:hAnsi="Verdana"/>
          <w:i/>
          <w:sz w:val="20"/>
        </w:rPr>
      </w:pPr>
      <w:r w:rsidRPr="003B56A4">
        <w:rPr>
          <w:rFonts w:ascii="Verdana" w:hAnsi="Verdana"/>
          <w:i/>
          <w:sz w:val="20"/>
        </w:rPr>
        <w:t xml:space="preserve">II - </w:t>
      </w:r>
      <w:proofErr w:type="gramStart"/>
      <w:r w:rsidRPr="003B56A4">
        <w:rPr>
          <w:rFonts w:ascii="Verdana" w:hAnsi="Verdana"/>
          <w:i/>
          <w:sz w:val="20"/>
        </w:rPr>
        <w:t>cinquenta</w:t>
      </w:r>
      <w:proofErr w:type="gramEnd"/>
      <w:r w:rsidRPr="003B56A4">
        <w:rPr>
          <w:rFonts w:ascii="Verdana" w:hAnsi="Verdana"/>
          <w:i/>
          <w:sz w:val="20"/>
        </w:rPr>
        <w:t xml:space="preserve"> por cento, setenta por cento, oitenta por cento e noventa por cento, nos casos em que o fracionamento compreender mais de cinco parcelas, mensais e sucessivas.</w:t>
      </w:r>
    </w:p>
    <w:p w:rsidR="00DB13BF" w:rsidRPr="003B56A4" w:rsidRDefault="00DB13BF" w:rsidP="00D23EE6">
      <w:pPr>
        <w:pStyle w:val="Padro"/>
        <w:tabs>
          <w:tab w:val="left" w:pos="4111"/>
        </w:tabs>
        <w:spacing w:before="0"/>
        <w:ind w:left="567" w:firstLine="0"/>
        <w:rPr>
          <w:rFonts w:ascii="Verdana" w:hAnsi="Verdana"/>
          <w:i/>
          <w:sz w:val="20"/>
        </w:rPr>
      </w:pPr>
    </w:p>
    <w:p w:rsidR="00DB13BF" w:rsidRPr="003B56A4" w:rsidRDefault="00DB13BF" w:rsidP="00FE1FA3">
      <w:pPr>
        <w:pStyle w:val="Padro"/>
        <w:tabs>
          <w:tab w:val="left" w:pos="4111"/>
        </w:tabs>
        <w:spacing w:before="0"/>
        <w:ind w:left="567" w:firstLine="0"/>
        <w:rPr>
          <w:rFonts w:ascii="Verdana" w:hAnsi="Verdana"/>
          <w:i/>
          <w:sz w:val="20"/>
        </w:rPr>
      </w:pPr>
      <w:r w:rsidRPr="003B56A4">
        <w:rPr>
          <w:rFonts w:ascii="Verdana" w:hAnsi="Verdana"/>
          <w:i/>
          <w:sz w:val="20"/>
        </w:rPr>
        <w:t>§ 1º-A. No caso em que não tenha havido impugnação, as multas a que se refere este artigo, sem prejuízo do disposto nos incisos I, V e VI do seu caput, ficam reduzidas para:</w:t>
      </w:r>
    </w:p>
    <w:p w:rsidR="00DB13BF" w:rsidRPr="003B56A4" w:rsidRDefault="00DB13BF" w:rsidP="00FE1FA3">
      <w:pPr>
        <w:pStyle w:val="Padro"/>
        <w:tabs>
          <w:tab w:val="left" w:pos="4111"/>
        </w:tabs>
        <w:spacing w:before="0"/>
        <w:ind w:left="567" w:firstLine="0"/>
        <w:rPr>
          <w:rFonts w:ascii="Verdana" w:hAnsi="Verdana"/>
          <w:i/>
          <w:sz w:val="20"/>
        </w:rPr>
      </w:pPr>
    </w:p>
    <w:p w:rsidR="00DB13BF" w:rsidRPr="003B56A4" w:rsidRDefault="00DB13BF" w:rsidP="00FE1FA3">
      <w:pPr>
        <w:pStyle w:val="Padro"/>
        <w:tabs>
          <w:tab w:val="left" w:pos="4111"/>
        </w:tabs>
        <w:spacing w:before="0"/>
        <w:ind w:left="567" w:firstLine="0"/>
        <w:rPr>
          <w:rFonts w:ascii="Verdana" w:hAnsi="Verdana"/>
          <w:i/>
          <w:sz w:val="20"/>
        </w:rPr>
      </w:pPr>
      <w:r w:rsidRPr="003B56A4">
        <w:rPr>
          <w:rFonts w:ascii="Verdana" w:hAnsi="Verdana"/>
          <w:i/>
          <w:sz w:val="20"/>
        </w:rPr>
        <w:t xml:space="preserve">I - </w:t>
      </w:r>
      <w:proofErr w:type="gramStart"/>
      <w:r w:rsidRPr="003B56A4">
        <w:rPr>
          <w:rFonts w:ascii="Verdana" w:hAnsi="Verdana"/>
          <w:i/>
          <w:sz w:val="20"/>
        </w:rPr>
        <w:t>cinquenta</w:t>
      </w:r>
      <w:proofErr w:type="gramEnd"/>
      <w:r w:rsidRPr="003B56A4">
        <w:rPr>
          <w:rFonts w:ascii="Verdana" w:hAnsi="Verdana"/>
          <w:i/>
          <w:sz w:val="20"/>
        </w:rPr>
        <w:t xml:space="preserve"> por cento, quando o devedor quitar o débito após o vencimento do prazo previsto no inciso I do caput deste artigo, e antes da revisão de que trata o art. 44 da Lei nº 2.315, de 25 de outubro de 2001;</w:t>
      </w:r>
    </w:p>
    <w:p w:rsidR="00DB13BF" w:rsidRPr="003B56A4" w:rsidRDefault="00DB13BF" w:rsidP="00FE1FA3">
      <w:pPr>
        <w:pStyle w:val="Padro"/>
        <w:tabs>
          <w:tab w:val="left" w:pos="4111"/>
        </w:tabs>
        <w:spacing w:before="0"/>
        <w:ind w:left="567" w:firstLine="0"/>
        <w:rPr>
          <w:rFonts w:ascii="Verdana" w:hAnsi="Verdana"/>
          <w:i/>
          <w:sz w:val="20"/>
        </w:rPr>
      </w:pPr>
    </w:p>
    <w:p w:rsidR="00DB13BF" w:rsidRPr="003B56A4" w:rsidRDefault="00DB13BF" w:rsidP="00FE1FA3">
      <w:pPr>
        <w:pStyle w:val="Padro"/>
        <w:tabs>
          <w:tab w:val="left" w:pos="4111"/>
        </w:tabs>
        <w:spacing w:before="0"/>
        <w:ind w:left="567" w:firstLine="0"/>
        <w:rPr>
          <w:rFonts w:ascii="Verdana" w:hAnsi="Verdana"/>
          <w:i/>
          <w:sz w:val="20"/>
        </w:rPr>
      </w:pPr>
      <w:r w:rsidRPr="003B56A4">
        <w:rPr>
          <w:rFonts w:ascii="Verdana" w:hAnsi="Verdana"/>
          <w:i/>
          <w:sz w:val="20"/>
        </w:rPr>
        <w:t xml:space="preserve">II - </w:t>
      </w:r>
      <w:proofErr w:type="gramStart"/>
      <w:r w:rsidRPr="003B56A4">
        <w:rPr>
          <w:rFonts w:ascii="Verdana" w:hAnsi="Verdana"/>
          <w:i/>
          <w:sz w:val="20"/>
        </w:rPr>
        <w:t>setenta</w:t>
      </w:r>
      <w:proofErr w:type="gramEnd"/>
      <w:r w:rsidRPr="003B56A4">
        <w:rPr>
          <w:rFonts w:ascii="Verdana" w:hAnsi="Verdana"/>
          <w:i/>
          <w:sz w:val="20"/>
        </w:rPr>
        <w:t xml:space="preserve"> por cento, quando o devedor quitar o débito exigido:</w:t>
      </w:r>
    </w:p>
    <w:p w:rsidR="00DB13BF" w:rsidRPr="003B56A4" w:rsidRDefault="00DB13BF" w:rsidP="00FE1FA3">
      <w:pPr>
        <w:pStyle w:val="Padro"/>
        <w:tabs>
          <w:tab w:val="left" w:pos="4111"/>
        </w:tabs>
        <w:spacing w:before="0"/>
        <w:ind w:left="567" w:firstLine="0"/>
        <w:rPr>
          <w:rFonts w:ascii="Verdana" w:hAnsi="Verdana"/>
          <w:i/>
          <w:sz w:val="20"/>
        </w:rPr>
      </w:pPr>
    </w:p>
    <w:p w:rsidR="00DB13BF" w:rsidRPr="003B56A4" w:rsidRDefault="00DB13BF" w:rsidP="00FE1FA3">
      <w:pPr>
        <w:pStyle w:val="Padro"/>
        <w:tabs>
          <w:tab w:val="left" w:pos="4111"/>
        </w:tabs>
        <w:spacing w:before="0"/>
        <w:ind w:left="567" w:firstLine="0"/>
        <w:rPr>
          <w:rFonts w:ascii="Verdana" w:hAnsi="Verdana"/>
          <w:i/>
          <w:sz w:val="20"/>
        </w:rPr>
      </w:pPr>
      <w:r w:rsidRPr="003B56A4">
        <w:rPr>
          <w:rFonts w:ascii="Verdana" w:hAnsi="Verdana"/>
          <w:i/>
          <w:sz w:val="20"/>
        </w:rPr>
        <w:t>a) após a revisão a que se refere o inciso I deste parágrafo e antes da inscrição em dívida ativa; ou</w:t>
      </w:r>
    </w:p>
    <w:p w:rsidR="00DB13BF" w:rsidRPr="003B56A4" w:rsidRDefault="00DB13BF" w:rsidP="00FE1FA3">
      <w:pPr>
        <w:pStyle w:val="Padro"/>
        <w:tabs>
          <w:tab w:val="left" w:pos="4111"/>
        </w:tabs>
        <w:spacing w:before="0"/>
        <w:ind w:left="567" w:firstLine="0"/>
        <w:rPr>
          <w:rFonts w:ascii="Verdana" w:hAnsi="Verdana"/>
          <w:i/>
          <w:sz w:val="20"/>
        </w:rPr>
      </w:pPr>
    </w:p>
    <w:p w:rsidR="00DB13BF" w:rsidRPr="003B56A4" w:rsidRDefault="00DB13BF" w:rsidP="00FE1FA3">
      <w:pPr>
        <w:pStyle w:val="Padro"/>
        <w:tabs>
          <w:tab w:val="left" w:pos="4111"/>
        </w:tabs>
        <w:spacing w:before="0"/>
        <w:ind w:left="567" w:firstLine="0"/>
        <w:rPr>
          <w:rFonts w:ascii="Verdana" w:hAnsi="Verdana"/>
          <w:i/>
          <w:sz w:val="20"/>
        </w:rPr>
      </w:pPr>
      <w:r w:rsidRPr="003B56A4">
        <w:rPr>
          <w:rFonts w:ascii="Verdana" w:hAnsi="Verdana"/>
          <w:i/>
          <w:sz w:val="20"/>
        </w:rPr>
        <w:t>b) antes do seu ajuizamento para a cobrança em processo de execução, se a inscrição em dívida ativa já estiver efetivada.</w:t>
      </w:r>
    </w:p>
    <w:p w:rsidR="00DB13BF" w:rsidRPr="003B56A4" w:rsidRDefault="00DB13BF" w:rsidP="00FE1FA3">
      <w:pPr>
        <w:pStyle w:val="Padro"/>
        <w:tabs>
          <w:tab w:val="left" w:pos="4111"/>
        </w:tabs>
        <w:spacing w:before="0"/>
        <w:ind w:left="567" w:firstLine="0"/>
        <w:rPr>
          <w:rFonts w:ascii="Verdana" w:hAnsi="Verdana"/>
          <w:i/>
          <w:sz w:val="20"/>
        </w:rPr>
      </w:pPr>
    </w:p>
    <w:p w:rsidR="00DB13BF" w:rsidRPr="003B56A4" w:rsidRDefault="00DB13BF" w:rsidP="00FE1FA3">
      <w:pPr>
        <w:pStyle w:val="Padro"/>
        <w:tabs>
          <w:tab w:val="left" w:pos="4111"/>
        </w:tabs>
        <w:spacing w:before="0"/>
        <w:ind w:left="567" w:firstLine="0"/>
        <w:rPr>
          <w:rFonts w:ascii="Verdana" w:hAnsi="Verdana"/>
          <w:i/>
          <w:sz w:val="20"/>
        </w:rPr>
      </w:pPr>
      <w:r w:rsidRPr="003B56A4">
        <w:rPr>
          <w:rFonts w:ascii="Verdana" w:hAnsi="Verdana"/>
          <w:i/>
          <w:sz w:val="20"/>
        </w:rPr>
        <w:t>§ 1º-B. No caso de parcelamento de débito que se enquadre nas disposições do § 1º-A deste artigo, as reduções de multa previstas no inciso I do caput e nos incisos I e II do § 1º-A deste artigo são, respectivamente, de:</w:t>
      </w:r>
    </w:p>
    <w:p w:rsidR="00FE1FA3" w:rsidRPr="003B56A4" w:rsidRDefault="00FE1FA3" w:rsidP="00FE1FA3">
      <w:pPr>
        <w:pStyle w:val="Padro"/>
        <w:tabs>
          <w:tab w:val="left" w:pos="4111"/>
        </w:tabs>
        <w:spacing w:before="0"/>
        <w:ind w:left="567" w:firstLine="0"/>
        <w:rPr>
          <w:rFonts w:ascii="Verdana" w:hAnsi="Verdana"/>
          <w:i/>
          <w:sz w:val="20"/>
        </w:rPr>
      </w:pPr>
    </w:p>
    <w:p w:rsidR="00FE1FA3" w:rsidRPr="003B56A4" w:rsidRDefault="00FE1FA3" w:rsidP="00FE1FA3">
      <w:pPr>
        <w:pStyle w:val="Padro"/>
        <w:tabs>
          <w:tab w:val="left" w:pos="4111"/>
        </w:tabs>
        <w:spacing w:before="0"/>
        <w:ind w:left="567" w:firstLine="0"/>
        <w:rPr>
          <w:rFonts w:ascii="Verdana" w:hAnsi="Verdana"/>
          <w:i/>
          <w:sz w:val="20"/>
        </w:rPr>
      </w:pPr>
      <w:r w:rsidRPr="003B56A4">
        <w:rPr>
          <w:rFonts w:ascii="Verdana" w:hAnsi="Verdana"/>
          <w:i/>
          <w:sz w:val="20"/>
        </w:rPr>
        <w:t xml:space="preserve">I - </w:t>
      </w:r>
      <w:proofErr w:type="gramStart"/>
      <w:r w:rsidRPr="003B56A4">
        <w:rPr>
          <w:rFonts w:ascii="Verdana" w:hAnsi="Verdana"/>
          <w:i/>
          <w:sz w:val="20"/>
        </w:rPr>
        <w:t>quarenta</w:t>
      </w:r>
      <w:proofErr w:type="gramEnd"/>
      <w:r w:rsidRPr="003B56A4">
        <w:rPr>
          <w:rFonts w:ascii="Verdana" w:hAnsi="Verdana"/>
          <w:i/>
          <w:sz w:val="20"/>
        </w:rPr>
        <w:t xml:space="preserve"> por cento, sessenta por cento e oitenta por cento, quando o fracionamento for até quatro parcelas, mensais e sucessivas;</w:t>
      </w:r>
    </w:p>
    <w:p w:rsidR="00FE1FA3" w:rsidRPr="003B56A4" w:rsidRDefault="00FE1FA3" w:rsidP="00FE1FA3">
      <w:pPr>
        <w:pStyle w:val="Padro"/>
        <w:tabs>
          <w:tab w:val="left" w:pos="4111"/>
        </w:tabs>
        <w:spacing w:before="0"/>
        <w:ind w:left="567" w:firstLine="0"/>
        <w:rPr>
          <w:rFonts w:ascii="Verdana" w:hAnsi="Verdana"/>
          <w:i/>
          <w:sz w:val="20"/>
        </w:rPr>
      </w:pPr>
    </w:p>
    <w:p w:rsidR="00FE1FA3" w:rsidRPr="003B56A4" w:rsidRDefault="00FE1FA3" w:rsidP="00FE1FA3">
      <w:pPr>
        <w:pStyle w:val="Padro"/>
        <w:tabs>
          <w:tab w:val="left" w:pos="4111"/>
        </w:tabs>
        <w:spacing w:before="0"/>
        <w:ind w:left="567" w:firstLine="0"/>
        <w:rPr>
          <w:rFonts w:ascii="Verdana" w:hAnsi="Verdana"/>
          <w:i/>
          <w:sz w:val="20"/>
        </w:rPr>
      </w:pPr>
      <w:r w:rsidRPr="003B56A4">
        <w:rPr>
          <w:rFonts w:ascii="Verdana" w:hAnsi="Verdana"/>
          <w:i/>
          <w:sz w:val="20"/>
        </w:rPr>
        <w:t xml:space="preserve">II - </w:t>
      </w:r>
      <w:proofErr w:type="gramStart"/>
      <w:r w:rsidRPr="003B56A4">
        <w:rPr>
          <w:rFonts w:ascii="Verdana" w:hAnsi="Verdana"/>
          <w:i/>
          <w:sz w:val="20"/>
        </w:rPr>
        <w:t>cinquenta</w:t>
      </w:r>
      <w:proofErr w:type="gramEnd"/>
      <w:r w:rsidRPr="003B56A4">
        <w:rPr>
          <w:rFonts w:ascii="Verdana" w:hAnsi="Verdana"/>
          <w:i/>
          <w:sz w:val="20"/>
        </w:rPr>
        <w:t xml:space="preserve"> por cento, setenta por cento e noventa por cento, nos casos em que o fracionamento compreender mais de cinco parcelas, mensais e sucessivas.</w:t>
      </w:r>
    </w:p>
    <w:p w:rsidR="00FE1FA3" w:rsidRPr="003B56A4" w:rsidRDefault="00FE1FA3" w:rsidP="00FE1FA3">
      <w:pPr>
        <w:pStyle w:val="Padro"/>
        <w:tabs>
          <w:tab w:val="left" w:pos="4111"/>
        </w:tabs>
        <w:spacing w:before="0"/>
        <w:ind w:left="567" w:firstLine="0"/>
        <w:rPr>
          <w:rFonts w:ascii="Verdana" w:hAnsi="Verdana"/>
          <w:i/>
          <w:sz w:val="20"/>
        </w:rPr>
      </w:pPr>
    </w:p>
    <w:p w:rsidR="00FE1FA3" w:rsidRPr="003B56A4" w:rsidRDefault="00FE1FA3" w:rsidP="00FE1FA3">
      <w:pPr>
        <w:pStyle w:val="Padro"/>
        <w:tabs>
          <w:tab w:val="left" w:pos="4111"/>
        </w:tabs>
        <w:spacing w:before="0"/>
        <w:ind w:left="567" w:firstLine="0"/>
        <w:rPr>
          <w:rFonts w:ascii="Verdana" w:hAnsi="Verdana"/>
          <w:i/>
          <w:sz w:val="20"/>
        </w:rPr>
      </w:pPr>
      <w:r w:rsidRPr="003B56A4">
        <w:rPr>
          <w:rFonts w:ascii="Verdana" w:hAnsi="Verdana"/>
          <w:i/>
          <w:sz w:val="20"/>
        </w:rPr>
        <w:t xml:space="preserve">§ 2º Rompido o acordo de parcelamento de débito, o valor deduzido da multa na forma do § 1º ou do § 1º-B deste artigo, devidamente atualizado ou acrescido de juro de mercado, fica reincorporado ao saldo devedor do sujeito </w:t>
      </w:r>
      <w:proofErr w:type="gramStart"/>
      <w:r w:rsidRPr="003B56A4">
        <w:rPr>
          <w:rFonts w:ascii="Verdana" w:hAnsi="Verdana"/>
          <w:i/>
          <w:sz w:val="20"/>
        </w:rPr>
        <w:t>passivo.”</w:t>
      </w:r>
      <w:proofErr w:type="gramEnd"/>
      <w:r w:rsidRPr="003B56A4">
        <w:rPr>
          <w:rFonts w:ascii="Verdana" w:hAnsi="Verdana"/>
          <w:i/>
          <w:sz w:val="20"/>
        </w:rPr>
        <w:t xml:space="preserve"> (NR)</w:t>
      </w:r>
    </w:p>
    <w:p w:rsidR="006C501F" w:rsidRPr="003B56A4" w:rsidRDefault="006C501F" w:rsidP="00FE1FA3">
      <w:pPr>
        <w:pStyle w:val="Padro"/>
        <w:tabs>
          <w:tab w:val="left" w:pos="4111"/>
        </w:tabs>
        <w:spacing w:before="0"/>
        <w:ind w:left="567" w:firstLine="0"/>
        <w:rPr>
          <w:rFonts w:ascii="Verdana" w:hAnsi="Verdana"/>
          <w:i/>
          <w:sz w:val="20"/>
        </w:rPr>
      </w:pPr>
    </w:p>
    <w:p w:rsidR="001C026F" w:rsidRPr="003B56A4" w:rsidRDefault="001C026F" w:rsidP="001C026F">
      <w:pPr>
        <w:pStyle w:val="Padro"/>
        <w:spacing w:before="0"/>
        <w:ind w:left="567" w:firstLine="0"/>
        <w:rPr>
          <w:rFonts w:ascii="Verdana" w:hAnsi="Verdana"/>
          <w:i/>
          <w:sz w:val="20"/>
        </w:rPr>
      </w:pPr>
      <w:r w:rsidRPr="003B56A4">
        <w:rPr>
          <w:rFonts w:ascii="Verdana" w:hAnsi="Verdana"/>
          <w:i/>
          <w:sz w:val="20"/>
        </w:rPr>
        <w:t>“Art. 204. Os débitos do ICMS, quando não pagos até a data do seu vencimento, devem ser atualizados monetariamente em função da variação do poder aquisitivo da moeda (art. 278 da Lei n</w:t>
      </w:r>
      <w:r w:rsidR="00E54A11" w:rsidRPr="003B56A4">
        <w:rPr>
          <w:rFonts w:ascii="Verdana" w:hAnsi="Verdana"/>
          <w:i/>
          <w:strike/>
          <w:sz w:val="20"/>
        </w:rPr>
        <w:t>º</w:t>
      </w:r>
      <w:r w:rsidRPr="003B56A4">
        <w:rPr>
          <w:rFonts w:ascii="Verdana" w:hAnsi="Verdana"/>
          <w:i/>
          <w:sz w:val="20"/>
        </w:rPr>
        <w:t xml:space="preserve"> 1.810, de 1997</w:t>
      </w:r>
      <w:proofErr w:type="gramStart"/>
      <w:r w:rsidRPr="003B56A4">
        <w:rPr>
          <w:rFonts w:ascii="Verdana" w:hAnsi="Verdana"/>
          <w:i/>
          <w:sz w:val="20"/>
        </w:rPr>
        <w:t>).</w:t>
      </w:r>
      <w:r w:rsidR="003374BF" w:rsidRPr="003B56A4">
        <w:rPr>
          <w:rFonts w:ascii="Verdana" w:hAnsi="Verdana"/>
          <w:i/>
          <w:sz w:val="20"/>
        </w:rPr>
        <w:t>”</w:t>
      </w:r>
      <w:proofErr w:type="gramEnd"/>
      <w:r w:rsidR="003374BF" w:rsidRPr="003B56A4">
        <w:rPr>
          <w:rFonts w:ascii="Verdana" w:hAnsi="Verdana"/>
          <w:i/>
          <w:sz w:val="20"/>
        </w:rPr>
        <w:t xml:space="preserve"> (NR)</w:t>
      </w:r>
    </w:p>
    <w:p w:rsidR="001C026F" w:rsidRPr="003B56A4" w:rsidRDefault="001C026F" w:rsidP="001C026F">
      <w:pPr>
        <w:pStyle w:val="Padro"/>
        <w:spacing w:before="0"/>
        <w:ind w:left="567" w:firstLine="0"/>
        <w:rPr>
          <w:rFonts w:ascii="Verdana" w:hAnsi="Verdana"/>
          <w:i/>
          <w:sz w:val="20"/>
        </w:rPr>
      </w:pPr>
    </w:p>
    <w:p w:rsidR="001C026F" w:rsidRPr="003B56A4" w:rsidRDefault="00C17B19" w:rsidP="001C026F">
      <w:pPr>
        <w:pStyle w:val="Padro"/>
        <w:spacing w:before="0"/>
        <w:ind w:left="567" w:firstLine="0"/>
        <w:rPr>
          <w:rFonts w:ascii="Verdana" w:hAnsi="Verdana"/>
          <w:i/>
          <w:sz w:val="20"/>
        </w:rPr>
      </w:pPr>
      <w:r w:rsidRPr="003B56A4">
        <w:rPr>
          <w:rFonts w:ascii="Verdana" w:hAnsi="Verdana"/>
          <w:i/>
          <w:sz w:val="20"/>
        </w:rPr>
        <w:t>“</w:t>
      </w:r>
      <w:r w:rsidR="001C026F" w:rsidRPr="003B56A4">
        <w:rPr>
          <w:rFonts w:ascii="Verdana" w:hAnsi="Verdana"/>
          <w:i/>
          <w:sz w:val="20"/>
        </w:rPr>
        <w:t xml:space="preserve">Art. 205. </w:t>
      </w:r>
      <w:r w:rsidRPr="003B56A4">
        <w:rPr>
          <w:rFonts w:ascii="Verdana" w:hAnsi="Verdana"/>
          <w:i/>
          <w:sz w:val="20"/>
        </w:rPr>
        <w:t xml:space="preserve">Os </w:t>
      </w:r>
      <w:r w:rsidR="001C026F" w:rsidRPr="003B56A4">
        <w:rPr>
          <w:rFonts w:ascii="Verdana" w:hAnsi="Verdana"/>
          <w:i/>
          <w:sz w:val="20"/>
        </w:rPr>
        <w:t>débito</w:t>
      </w:r>
      <w:r w:rsidRPr="003B56A4">
        <w:rPr>
          <w:rFonts w:ascii="Verdana" w:hAnsi="Verdana"/>
          <w:i/>
          <w:sz w:val="20"/>
        </w:rPr>
        <w:t>s do ICMS, quando não pagos no p</w:t>
      </w:r>
      <w:r w:rsidR="00BC4110" w:rsidRPr="003B56A4">
        <w:rPr>
          <w:rFonts w:ascii="Verdana" w:hAnsi="Verdana"/>
          <w:i/>
          <w:sz w:val="20"/>
        </w:rPr>
        <w:t>razo regulamentar ou autorizado</w:t>
      </w:r>
      <w:r w:rsidRPr="003B56A4">
        <w:rPr>
          <w:rFonts w:ascii="Verdana" w:hAnsi="Verdana"/>
          <w:i/>
          <w:sz w:val="20"/>
        </w:rPr>
        <w:t>, d</w:t>
      </w:r>
      <w:r w:rsidR="001C026F" w:rsidRPr="003B56A4">
        <w:rPr>
          <w:rFonts w:ascii="Verdana" w:hAnsi="Verdana"/>
          <w:i/>
          <w:sz w:val="20"/>
        </w:rPr>
        <w:t>eve</w:t>
      </w:r>
      <w:r w:rsidR="00B96ED9" w:rsidRPr="003B56A4">
        <w:rPr>
          <w:rFonts w:ascii="Verdana" w:hAnsi="Verdana"/>
          <w:i/>
          <w:sz w:val="20"/>
        </w:rPr>
        <w:t>m</w:t>
      </w:r>
      <w:r w:rsidR="001C026F" w:rsidRPr="003B56A4">
        <w:rPr>
          <w:rFonts w:ascii="Verdana" w:hAnsi="Verdana"/>
          <w:i/>
          <w:sz w:val="20"/>
        </w:rPr>
        <w:t xml:space="preserve"> ser acrescido</w:t>
      </w:r>
      <w:r w:rsidR="007E6917" w:rsidRPr="003B56A4">
        <w:rPr>
          <w:rFonts w:ascii="Verdana" w:hAnsi="Verdana"/>
          <w:i/>
          <w:sz w:val="20"/>
        </w:rPr>
        <w:t>s</w:t>
      </w:r>
      <w:r w:rsidR="001C026F" w:rsidRPr="003B56A4">
        <w:rPr>
          <w:rFonts w:ascii="Verdana" w:hAnsi="Verdana"/>
          <w:i/>
          <w:sz w:val="20"/>
        </w:rPr>
        <w:t xml:space="preserve"> </w:t>
      </w:r>
      <w:r w:rsidR="004D3C74" w:rsidRPr="003B56A4">
        <w:rPr>
          <w:rFonts w:ascii="Verdana" w:hAnsi="Verdana"/>
          <w:i/>
          <w:sz w:val="20"/>
        </w:rPr>
        <w:t xml:space="preserve">de </w:t>
      </w:r>
      <w:r w:rsidR="001C026F" w:rsidRPr="003B56A4">
        <w:rPr>
          <w:rFonts w:ascii="Verdana" w:hAnsi="Verdana"/>
          <w:i/>
          <w:sz w:val="20"/>
        </w:rPr>
        <w:t xml:space="preserve">juro </w:t>
      </w:r>
      <w:r w:rsidR="000C5BB0" w:rsidRPr="003B56A4">
        <w:rPr>
          <w:rFonts w:ascii="Verdana" w:hAnsi="Verdana"/>
          <w:i/>
          <w:sz w:val="20"/>
        </w:rPr>
        <w:t>de</w:t>
      </w:r>
      <w:r w:rsidR="001C026F" w:rsidRPr="003B56A4">
        <w:rPr>
          <w:rFonts w:ascii="Verdana" w:hAnsi="Verdana"/>
          <w:i/>
          <w:sz w:val="20"/>
        </w:rPr>
        <w:t xml:space="preserve"> um por cento </w:t>
      </w:r>
      <w:r w:rsidR="004D3C74" w:rsidRPr="003B56A4">
        <w:rPr>
          <w:rFonts w:ascii="Verdana" w:hAnsi="Verdana"/>
          <w:i/>
          <w:sz w:val="20"/>
        </w:rPr>
        <w:t xml:space="preserve">por </w:t>
      </w:r>
      <w:r w:rsidR="001C026F" w:rsidRPr="003B56A4">
        <w:rPr>
          <w:rFonts w:ascii="Verdana" w:hAnsi="Verdana"/>
          <w:i/>
          <w:sz w:val="20"/>
        </w:rPr>
        <w:t>mês</w:t>
      </w:r>
      <w:r w:rsidR="004D3C74" w:rsidRPr="003B56A4">
        <w:rPr>
          <w:rFonts w:ascii="Verdana" w:hAnsi="Verdana"/>
          <w:i/>
          <w:sz w:val="20"/>
        </w:rPr>
        <w:t xml:space="preserve"> ou por fração de mês superior a quinze dias, </w:t>
      </w:r>
      <w:r w:rsidR="001C026F" w:rsidRPr="003B56A4">
        <w:rPr>
          <w:rFonts w:ascii="Verdana" w:hAnsi="Verdana"/>
          <w:i/>
          <w:sz w:val="20"/>
        </w:rPr>
        <w:t>a partir d</w:t>
      </w:r>
      <w:r w:rsidR="00E61C35" w:rsidRPr="003B56A4">
        <w:rPr>
          <w:rFonts w:ascii="Verdana" w:hAnsi="Verdana"/>
          <w:i/>
          <w:sz w:val="20"/>
        </w:rPr>
        <w:t>a data d</w:t>
      </w:r>
      <w:r w:rsidR="001C026F" w:rsidRPr="003B56A4">
        <w:rPr>
          <w:rFonts w:ascii="Verdana" w:hAnsi="Verdana"/>
          <w:i/>
          <w:sz w:val="20"/>
        </w:rPr>
        <w:t xml:space="preserve">o </w:t>
      </w:r>
      <w:r w:rsidR="004D3C74" w:rsidRPr="003B56A4">
        <w:rPr>
          <w:rFonts w:ascii="Verdana" w:hAnsi="Verdana"/>
          <w:i/>
          <w:sz w:val="20"/>
        </w:rPr>
        <w:t xml:space="preserve">seu </w:t>
      </w:r>
      <w:r w:rsidR="001C026F" w:rsidRPr="003B56A4">
        <w:rPr>
          <w:rFonts w:ascii="Verdana" w:hAnsi="Verdana"/>
          <w:i/>
          <w:sz w:val="20"/>
        </w:rPr>
        <w:t>vencimento (</w:t>
      </w:r>
      <w:r w:rsidR="00E54A11" w:rsidRPr="003B56A4">
        <w:rPr>
          <w:rFonts w:ascii="Verdana" w:hAnsi="Verdana"/>
          <w:i/>
          <w:sz w:val="20"/>
        </w:rPr>
        <w:t>a</w:t>
      </w:r>
      <w:r w:rsidR="001C026F" w:rsidRPr="003B56A4">
        <w:rPr>
          <w:rFonts w:ascii="Verdana" w:hAnsi="Verdana"/>
          <w:i/>
          <w:sz w:val="20"/>
        </w:rPr>
        <w:t>rt. 285 da Lei n</w:t>
      </w:r>
      <w:r w:rsidR="00E54A11" w:rsidRPr="003B56A4">
        <w:rPr>
          <w:rFonts w:ascii="Verdana" w:hAnsi="Verdana"/>
          <w:i/>
          <w:strike/>
          <w:sz w:val="20"/>
        </w:rPr>
        <w:t>º</w:t>
      </w:r>
      <w:r w:rsidR="001C026F" w:rsidRPr="003B56A4">
        <w:rPr>
          <w:rFonts w:ascii="Verdana" w:hAnsi="Verdana"/>
          <w:i/>
          <w:sz w:val="20"/>
        </w:rPr>
        <w:t xml:space="preserve"> 1.810</w:t>
      </w:r>
      <w:r w:rsidR="00E54A11" w:rsidRPr="003B56A4">
        <w:rPr>
          <w:rFonts w:ascii="Verdana" w:hAnsi="Verdana"/>
          <w:i/>
          <w:sz w:val="20"/>
        </w:rPr>
        <w:t>, de 19</w:t>
      </w:r>
      <w:r w:rsidR="001C026F" w:rsidRPr="003B56A4">
        <w:rPr>
          <w:rFonts w:ascii="Verdana" w:hAnsi="Verdana"/>
          <w:i/>
          <w:sz w:val="20"/>
        </w:rPr>
        <w:t>97</w:t>
      </w:r>
      <w:proofErr w:type="gramStart"/>
      <w:r w:rsidR="001C026F" w:rsidRPr="003B56A4">
        <w:rPr>
          <w:rFonts w:ascii="Verdana" w:hAnsi="Verdana"/>
          <w:i/>
          <w:sz w:val="20"/>
        </w:rPr>
        <w:t>).</w:t>
      </w:r>
      <w:r w:rsidR="00580906" w:rsidRPr="003B56A4">
        <w:rPr>
          <w:rFonts w:ascii="Verdana" w:hAnsi="Verdana"/>
          <w:i/>
          <w:sz w:val="20"/>
        </w:rPr>
        <w:t>”</w:t>
      </w:r>
      <w:proofErr w:type="gramEnd"/>
      <w:r w:rsidR="00580906" w:rsidRPr="003B56A4">
        <w:rPr>
          <w:rFonts w:ascii="Verdana" w:hAnsi="Verdana"/>
          <w:i/>
          <w:sz w:val="20"/>
        </w:rPr>
        <w:t xml:space="preserve"> (NR)</w:t>
      </w:r>
    </w:p>
    <w:p w:rsidR="001C026F" w:rsidRPr="003B56A4" w:rsidRDefault="001C026F" w:rsidP="001C026F">
      <w:pPr>
        <w:pStyle w:val="Padro"/>
        <w:spacing w:before="0"/>
        <w:ind w:left="567" w:firstLine="0"/>
        <w:rPr>
          <w:rFonts w:ascii="Verdana" w:hAnsi="Verdana"/>
          <w:i/>
          <w:sz w:val="20"/>
        </w:rPr>
      </w:pPr>
    </w:p>
    <w:p w:rsidR="001C026F" w:rsidRPr="003B56A4" w:rsidRDefault="00233D30" w:rsidP="001C026F">
      <w:pPr>
        <w:pStyle w:val="Padro"/>
        <w:spacing w:before="0"/>
        <w:ind w:left="567" w:firstLine="0"/>
        <w:rPr>
          <w:rFonts w:ascii="Verdana" w:hAnsi="Verdana"/>
          <w:i/>
          <w:sz w:val="20"/>
        </w:rPr>
      </w:pPr>
      <w:r w:rsidRPr="003B56A4">
        <w:rPr>
          <w:rFonts w:ascii="Verdana" w:hAnsi="Verdana"/>
          <w:i/>
          <w:sz w:val="20"/>
        </w:rPr>
        <w:t>“</w:t>
      </w:r>
      <w:r w:rsidR="001C026F" w:rsidRPr="003B56A4">
        <w:rPr>
          <w:rFonts w:ascii="Verdana" w:hAnsi="Verdana"/>
          <w:i/>
          <w:sz w:val="20"/>
        </w:rPr>
        <w:t xml:space="preserve">Art. 206. À atualização monetária e ao acréscimo a título de juro </w:t>
      </w:r>
      <w:r w:rsidR="00923BAD" w:rsidRPr="003B56A4">
        <w:rPr>
          <w:rFonts w:ascii="Verdana" w:hAnsi="Verdana"/>
          <w:i/>
          <w:sz w:val="20"/>
        </w:rPr>
        <w:t xml:space="preserve">de que tratam, respectivamente, os </w:t>
      </w:r>
      <w:proofErr w:type="spellStart"/>
      <w:r w:rsidR="00923BAD" w:rsidRPr="003B56A4">
        <w:rPr>
          <w:rFonts w:ascii="Verdana" w:hAnsi="Verdana"/>
          <w:i/>
          <w:sz w:val="20"/>
        </w:rPr>
        <w:t>arts</w:t>
      </w:r>
      <w:proofErr w:type="spellEnd"/>
      <w:r w:rsidR="00923BAD" w:rsidRPr="003B56A4">
        <w:rPr>
          <w:rFonts w:ascii="Verdana" w:hAnsi="Verdana"/>
          <w:i/>
          <w:sz w:val="20"/>
        </w:rPr>
        <w:t>. 204 e 205</w:t>
      </w:r>
      <w:r w:rsidR="00E07930" w:rsidRPr="003B56A4">
        <w:rPr>
          <w:rFonts w:ascii="Verdana" w:hAnsi="Verdana"/>
          <w:i/>
          <w:sz w:val="20"/>
        </w:rPr>
        <w:t xml:space="preserve"> deste Regulamento</w:t>
      </w:r>
      <w:r w:rsidR="007A3F0E" w:rsidRPr="003B56A4">
        <w:rPr>
          <w:rFonts w:ascii="Verdana" w:hAnsi="Verdana"/>
          <w:i/>
          <w:sz w:val="20"/>
        </w:rPr>
        <w:t>,</w:t>
      </w:r>
      <w:r w:rsidR="00B918AF" w:rsidRPr="003B56A4">
        <w:rPr>
          <w:rFonts w:ascii="Verdana" w:hAnsi="Verdana"/>
          <w:i/>
          <w:sz w:val="20"/>
        </w:rPr>
        <w:t xml:space="preserve"> se aplicam</w:t>
      </w:r>
      <w:r w:rsidR="001C026F" w:rsidRPr="003B56A4">
        <w:rPr>
          <w:rFonts w:ascii="Verdana" w:hAnsi="Verdana"/>
          <w:i/>
          <w:sz w:val="20"/>
        </w:rPr>
        <w:t xml:space="preserve"> as disposições do Anexo X</w:t>
      </w:r>
      <w:r w:rsidR="008F34F3" w:rsidRPr="003B56A4">
        <w:rPr>
          <w:rFonts w:ascii="Verdana" w:hAnsi="Verdana"/>
          <w:i/>
          <w:sz w:val="20"/>
        </w:rPr>
        <w:t xml:space="preserve"> </w:t>
      </w:r>
      <w:r w:rsidR="00B918AF" w:rsidRPr="003B56A4">
        <w:rPr>
          <w:rFonts w:ascii="Verdana" w:hAnsi="Verdana"/>
          <w:i/>
          <w:sz w:val="20"/>
        </w:rPr>
        <w:t xml:space="preserve">- Da Atualização Monetária e dos Acréscimos Financeiros, </w:t>
      </w:r>
      <w:r w:rsidR="008F34F3" w:rsidRPr="003B56A4">
        <w:rPr>
          <w:rFonts w:ascii="Verdana" w:hAnsi="Verdana"/>
          <w:i/>
          <w:sz w:val="20"/>
        </w:rPr>
        <w:t xml:space="preserve">a este </w:t>
      </w:r>
      <w:proofErr w:type="gramStart"/>
      <w:r w:rsidR="008F34F3" w:rsidRPr="003B56A4">
        <w:rPr>
          <w:rFonts w:ascii="Verdana" w:hAnsi="Verdana"/>
          <w:i/>
          <w:sz w:val="20"/>
        </w:rPr>
        <w:t>Regulamento</w:t>
      </w:r>
      <w:r w:rsidR="001C026F" w:rsidRPr="003B56A4">
        <w:rPr>
          <w:rFonts w:ascii="Verdana" w:hAnsi="Verdana"/>
          <w:i/>
          <w:sz w:val="20"/>
        </w:rPr>
        <w:t>.</w:t>
      </w:r>
      <w:r w:rsidR="0050782B" w:rsidRPr="003B56A4">
        <w:rPr>
          <w:rFonts w:ascii="Verdana" w:hAnsi="Verdana"/>
          <w:i/>
          <w:sz w:val="20"/>
        </w:rPr>
        <w:t>”</w:t>
      </w:r>
      <w:proofErr w:type="gramEnd"/>
      <w:r w:rsidR="00367690" w:rsidRPr="003B56A4">
        <w:rPr>
          <w:rFonts w:ascii="Verdana" w:hAnsi="Verdana"/>
          <w:i/>
          <w:sz w:val="20"/>
        </w:rPr>
        <w:t xml:space="preserve"> (NR)</w:t>
      </w:r>
    </w:p>
    <w:p w:rsidR="006C501F" w:rsidRPr="003B56A4" w:rsidRDefault="006C501F" w:rsidP="00E07930">
      <w:pPr>
        <w:tabs>
          <w:tab w:val="left" w:pos="4111"/>
        </w:tabs>
        <w:ind w:firstLine="567"/>
        <w:jc w:val="both"/>
        <w:rPr>
          <w:rFonts w:ascii="Verdana" w:hAnsi="Verdana" w:cs="Arial"/>
        </w:rPr>
      </w:pPr>
    </w:p>
    <w:p w:rsidR="00897367" w:rsidRPr="003B56A4" w:rsidRDefault="00897367" w:rsidP="00E07930">
      <w:pPr>
        <w:tabs>
          <w:tab w:val="left" w:pos="4111"/>
        </w:tabs>
        <w:ind w:firstLine="567"/>
        <w:jc w:val="both"/>
        <w:rPr>
          <w:rFonts w:ascii="Verdana" w:hAnsi="Verdana" w:cs="Arial"/>
        </w:rPr>
      </w:pPr>
      <w:r w:rsidRPr="003B56A4">
        <w:rPr>
          <w:rFonts w:ascii="Verdana" w:hAnsi="Verdana" w:cs="Arial"/>
        </w:rPr>
        <w:t xml:space="preserve">Art. </w:t>
      </w:r>
      <w:r w:rsidR="00BC4110" w:rsidRPr="003B56A4">
        <w:rPr>
          <w:rFonts w:ascii="Verdana" w:hAnsi="Verdana" w:cs="Arial"/>
        </w:rPr>
        <w:t>2</w:t>
      </w:r>
      <w:r w:rsidRPr="003B56A4">
        <w:rPr>
          <w:rFonts w:ascii="Verdana" w:hAnsi="Verdana" w:cs="Arial"/>
        </w:rPr>
        <w:t xml:space="preserve">º </w:t>
      </w:r>
      <w:r w:rsidR="005F2502" w:rsidRPr="003B56A4">
        <w:rPr>
          <w:rFonts w:ascii="Verdana" w:hAnsi="Verdana" w:cs="Arial"/>
        </w:rPr>
        <w:t xml:space="preserve">O </w:t>
      </w:r>
      <w:r w:rsidRPr="003B56A4">
        <w:rPr>
          <w:rFonts w:ascii="Verdana" w:hAnsi="Verdana" w:cs="Arial"/>
        </w:rPr>
        <w:t xml:space="preserve">Anexo III </w:t>
      </w:r>
      <w:r w:rsidR="00E07930" w:rsidRPr="003B56A4">
        <w:rPr>
          <w:rFonts w:ascii="Verdana" w:hAnsi="Verdana" w:cs="Arial"/>
        </w:rPr>
        <w:t>-</w:t>
      </w:r>
      <w:r w:rsidRPr="003B56A4">
        <w:rPr>
          <w:rFonts w:ascii="Verdana" w:hAnsi="Verdana" w:cs="Arial"/>
        </w:rPr>
        <w:t xml:space="preserve"> Da Substituição Tributária, ao Regulamento do ICMS, aprovado pelo Decreto n</w:t>
      </w:r>
      <w:r w:rsidRPr="003B56A4">
        <w:rPr>
          <w:rFonts w:ascii="Verdana" w:hAnsi="Verdana" w:cs="Arial"/>
          <w:strike/>
        </w:rPr>
        <w:t>°</w:t>
      </w:r>
      <w:r w:rsidRPr="003B56A4">
        <w:rPr>
          <w:rFonts w:ascii="Verdana" w:hAnsi="Verdana" w:cs="Arial"/>
        </w:rPr>
        <w:t xml:space="preserve"> 9.203, de 18 de setembro de 1998, </w:t>
      </w:r>
      <w:r w:rsidR="005F2502" w:rsidRPr="003B56A4">
        <w:rPr>
          <w:rFonts w:ascii="Verdana" w:hAnsi="Verdana" w:cs="Arial"/>
        </w:rPr>
        <w:t>passa a vigorar com as seguintes alterações e acréscimos</w:t>
      </w:r>
      <w:r w:rsidRPr="003B56A4">
        <w:rPr>
          <w:rFonts w:ascii="Verdana" w:hAnsi="Verdana" w:cs="Arial"/>
        </w:rPr>
        <w:t>:</w:t>
      </w:r>
    </w:p>
    <w:p w:rsidR="00897367" w:rsidRPr="003B56A4" w:rsidRDefault="00897367" w:rsidP="00777350">
      <w:pPr>
        <w:ind w:firstLine="567"/>
        <w:jc w:val="both"/>
        <w:rPr>
          <w:rFonts w:ascii="Verdana" w:hAnsi="Verdana" w:cs="Arial"/>
        </w:rPr>
      </w:pPr>
    </w:p>
    <w:p w:rsidR="00897367" w:rsidRPr="003B56A4" w:rsidRDefault="00897367" w:rsidP="00E07930">
      <w:pPr>
        <w:pStyle w:val="Padro"/>
        <w:tabs>
          <w:tab w:val="left" w:pos="4111"/>
        </w:tabs>
        <w:spacing w:before="0"/>
        <w:ind w:left="567" w:firstLine="0"/>
        <w:rPr>
          <w:rFonts w:ascii="Verdana" w:hAnsi="Verdana"/>
          <w:i/>
          <w:sz w:val="20"/>
        </w:rPr>
      </w:pPr>
      <w:r w:rsidRPr="003B56A4">
        <w:rPr>
          <w:rFonts w:ascii="Verdana" w:hAnsi="Verdana"/>
          <w:i/>
          <w:sz w:val="20"/>
        </w:rPr>
        <w:t>“Art. 1º .......................</w:t>
      </w:r>
      <w:r w:rsidR="00E07930" w:rsidRPr="003B56A4">
        <w:rPr>
          <w:rFonts w:ascii="Verdana" w:hAnsi="Verdana"/>
          <w:i/>
          <w:sz w:val="20"/>
        </w:rPr>
        <w:t>.......</w:t>
      </w:r>
      <w:r w:rsidRPr="003B56A4">
        <w:rPr>
          <w:rFonts w:ascii="Verdana" w:hAnsi="Verdana"/>
          <w:i/>
          <w:sz w:val="20"/>
        </w:rPr>
        <w:t>.....</w:t>
      </w:r>
    </w:p>
    <w:p w:rsidR="00897367" w:rsidRPr="003B56A4" w:rsidRDefault="00897367" w:rsidP="00897367">
      <w:pPr>
        <w:pStyle w:val="Padro"/>
        <w:tabs>
          <w:tab w:val="left" w:pos="4111"/>
        </w:tabs>
        <w:spacing w:before="0"/>
        <w:ind w:left="567" w:firstLine="0"/>
        <w:rPr>
          <w:rFonts w:ascii="Verdana" w:hAnsi="Verdana"/>
          <w:i/>
          <w:sz w:val="20"/>
        </w:rPr>
      </w:pPr>
    </w:p>
    <w:p w:rsidR="00897367" w:rsidRPr="003B56A4" w:rsidRDefault="00897367" w:rsidP="00897367">
      <w:pPr>
        <w:pStyle w:val="Padro"/>
        <w:tabs>
          <w:tab w:val="left" w:pos="4111"/>
        </w:tabs>
        <w:spacing w:before="0"/>
        <w:ind w:left="567" w:firstLine="0"/>
        <w:rPr>
          <w:rFonts w:ascii="Verdana" w:hAnsi="Verdana"/>
          <w:i/>
          <w:sz w:val="20"/>
        </w:rPr>
      </w:pPr>
      <w:r w:rsidRPr="003B56A4">
        <w:rPr>
          <w:rFonts w:ascii="Verdana" w:hAnsi="Verdana"/>
          <w:i/>
          <w:sz w:val="20"/>
        </w:rPr>
        <w:t>........................................</w:t>
      </w:r>
      <w:r w:rsidR="00E07930" w:rsidRPr="003B56A4">
        <w:rPr>
          <w:rFonts w:ascii="Verdana" w:hAnsi="Verdana"/>
          <w:i/>
          <w:sz w:val="20"/>
        </w:rPr>
        <w:t>......</w:t>
      </w:r>
    </w:p>
    <w:p w:rsidR="00B918AF" w:rsidRPr="003B56A4" w:rsidRDefault="00B918AF" w:rsidP="00897367">
      <w:pPr>
        <w:pStyle w:val="Padro"/>
        <w:tabs>
          <w:tab w:val="left" w:pos="4111"/>
        </w:tabs>
        <w:spacing w:before="0"/>
        <w:ind w:left="567" w:firstLine="0"/>
        <w:rPr>
          <w:rFonts w:ascii="Verdana" w:hAnsi="Verdana"/>
          <w:i/>
          <w:sz w:val="20"/>
        </w:rPr>
      </w:pPr>
    </w:p>
    <w:p w:rsidR="00897367" w:rsidRPr="003B56A4" w:rsidRDefault="00897367" w:rsidP="00E07930">
      <w:pPr>
        <w:pStyle w:val="Padro"/>
        <w:tabs>
          <w:tab w:val="left" w:pos="4111"/>
        </w:tabs>
        <w:spacing w:before="0"/>
        <w:ind w:left="567" w:firstLine="0"/>
        <w:rPr>
          <w:rFonts w:ascii="Verdana" w:hAnsi="Verdana"/>
          <w:i/>
          <w:sz w:val="20"/>
        </w:rPr>
      </w:pPr>
      <w:r w:rsidRPr="003B56A4">
        <w:rPr>
          <w:rFonts w:ascii="Verdana" w:hAnsi="Verdana"/>
          <w:i/>
          <w:sz w:val="20"/>
        </w:rPr>
        <w:t>§ 2º ..............................</w:t>
      </w:r>
      <w:r w:rsidR="00E07930" w:rsidRPr="003B56A4">
        <w:rPr>
          <w:rFonts w:ascii="Verdana" w:hAnsi="Verdana"/>
          <w:i/>
          <w:sz w:val="20"/>
        </w:rPr>
        <w:t>......</w:t>
      </w:r>
      <w:r w:rsidRPr="003B56A4">
        <w:rPr>
          <w:rFonts w:ascii="Verdana" w:hAnsi="Verdana"/>
          <w:i/>
          <w:sz w:val="20"/>
        </w:rPr>
        <w:t>...</w:t>
      </w:r>
    </w:p>
    <w:p w:rsidR="00897367" w:rsidRPr="003B56A4" w:rsidRDefault="00897367" w:rsidP="00897367">
      <w:pPr>
        <w:pStyle w:val="Padro"/>
        <w:tabs>
          <w:tab w:val="left" w:pos="4111"/>
        </w:tabs>
        <w:spacing w:before="0"/>
        <w:ind w:left="567" w:firstLine="0"/>
        <w:rPr>
          <w:rFonts w:ascii="Verdana" w:hAnsi="Verdana"/>
          <w:i/>
          <w:sz w:val="20"/>
        </w:rPr>
      </w:pPr>
    </w:p>
    <w:p w:rsidR="00897367" w:rsidRPr="003B56A4" w:rsidRDefault="00897367" w:rsidP="00897367">
      <w:pPr>
        <w:pStyle w:val="Padro"/>
        <w:tabs>
          <w:tab w:val="left" w:pos="4111"/>
        </w:tabs>
        <w:spacing w:before="0"/>
        <w:ind w:left="567" w:firstLine="0"/>
        <w:rPr>
          <w:rFonts w:ascii="Verdana" w:hAnsi="Verdana"/>
          <w:i/>
          <w:sz w:val="20"/>
        </w:rPr>
      </w:pPr>
      <w:r w:rsidRPr="003B56A4">
        <w:rPr>
          <w:rFonts w:ascii="Verdana" w:hAnsi="Verdana"/>
          <w:i/>
          <w:sz w:val="20"/>
        </w:rPr>
        <w:t>I - ..........................</w:t>
      </w:r>
      <w:r w:rsidR="00E07930" w:rsidRPr="003B56A4">
        <w:rPr>
          <w:rFonts w:ascii="Verdana" w:hAnsi="Verdana"/>
          <w:i/>
          <w:sz w:val="20"/>
        </w:rPr>
        <w:t>.....</w:t>
      </w:r>
      <w:r w:rsidRPr="003B56A4">
        <w:rPr>
          <w:rFonts w:ascii="Verdana" w:hAnsi="Verdana"/>
          <w:i/>
          <w:sz w:val="20"/>
        </w:rPr>
        <w:t>.........:</w:t>
      </w:r>
    </w:p>
    <w:p w:rsidR="00897367" w:rsidRPr="003B56A4" w:rsidRDefault="00897367" w:rsidP="00897367">
      <w:pPr>
        <w:pStyle w:val="Padro"/>
        <w:tabs>
          <w:tab w:val="left" w:pos="4111"/>
        </w:tabs>
        <w:spacing w:before="0"/>
        <w:ind w:left="567" w:firstLine="0"/>
        <w:rPr>
          <w:rFonts w:ascii="Verdana" w:hAnsi="Verdana"/>
          <w:i/>
          <w:sz w:val="20"/>
        </w:rPr>
      </w:pPr>
    </w:p>
    <w:p w:rsidR="00897367" w:rsidRPr="003B56A4" w:rsidRDefault="00897367" w:rsidP="00897367">
      <w:pPr>
        <w:pStyle w:val="Padro"/>
        <w:tabs>
          <w:tab w:val="left" w:pos="4111"/>
        </w:tabs>
        <w:spacing w:before="0"/>
        <w:ind w:left="567" w:firstLine="0"/>
        <w:rPr>
          <w:rFonts w:ascii="Verdana" w:hAnsi="Verdana"/>
          <w:i/>
          <w:sz w:val="20"/>
        </w:rPr>
      </w:pPr>
      <w:r w:rsidRPr="003B56A4">
        <w:rPr>
          <w:rFonts w:ascii="Verdana" w:hAnsi="Verdana"/>
          <w:i/>
          <w:sz w:val="20"/>
        </w:rPr>
        <w:t>.....................................</w:t>
      </w:r>
      <w:r w:rsidR="001A1FA3" w:rsidRPr="003B56A4">
        <w:rPr>
          <w:rFonts w:ascii="Verdana" w:hAnsi="Verdana"/>
          <w:i/>
          <w:sz w:val="20"/>
        </w:rPr>
        <w:t>.</w:t>
      </w:r>
      <w:r w:rsidR="00E07930" w:rsidRPr="003B56A4">
        <w:rPr>
          <w:rFonts w:ascii="Verdana" w:hAnsi="Verdana"/>
          <w:i/>
          <w:sz w:val="20"/>
        </w:rPr>
        <w:t>.....</w:t>
      </w:r>
      <w:r w:rsidRPr="003B56A4">
        <w:rPr>
          <w:rFonts w:ascii="Verdana" w:hAnsi="Verdana"/>
          <w:i/>
          <w:sz w:val="20"/>
        </w:rPr>
        <w:t>...</w:t>
      </w:r>
    </w:p>
    <w:p w:rsidR="00897367" w:rsidRPr="003B56A4" w:rsidRDefault="00897367" w:rsidP="00897367">
      <w:pPr>
        <w:pStyle w:val="Padro"/>
        <w:tabs>
          <w:tab w:val="left" w:pos="4111"/>
        </w:tabs>
        <w:spacing w:before="0"/>
        <w:ind w:left="567" w:firstLine="0"/>
        <w:rPr>
          <w:rFonts w:ascii="Verdana" w:hAnsi="Verdana"/>
          <w:i/>
          <w:sz w:val="20"/>
        </w:rPr>
      </w:pPr>
    </w:p>
    <w:p w:rsidR="001A1FA3" w:rsidRPr="003B56A4" w:rsidRDefault="00897367" w:rsidP="00897367">
      <w:pPr>
        <w:pStyle w:val="Padro"/>
        <w:tabs>
          <w:tab w:val="left" w:pos="4111"/>
        </w:tabs>
        <w:spacing w:before="0"/>
        <w:ind w:left="567" w:firstLine="0"/>
        <w:rPr>
          <w:rFonts w:ascii="Verdana" w:hAnsi="Verdana"/>
          <w:i/>
          <w:sz w:val="20"/>
        </w:rPr>
      </w:pPr>
      <w:r w:rsidRPr="003B56A4">
        <w:rPr>
          <w:rFonts w:ascii="Verdana" w:hAnsi="Verdana"/>
          <w:i/>
          <w:sz w:val="20"/>
        </w:rPr>
        <w:t xml:space="preserve">e) </w:t>
      </w:r>
      <w:r w:rsidR="002962CA" w:rsidRPr="003B56A4">
        <w:rPr>
          <w:rFonts w:ascii="Verdana" w:hAnsi="Verdana"/>
          <w:i/>
          <w:sz w:val="20"/>
        </w:rPr>
        <w:t xml:space="preserve">exceto se o destinatário for varejista, </w:t>
      </w:r>
      <w:r w:rsidRPr="003B56A4">
        <w:rPr>
          <w:rFonts w:ascii="Verdana" w:hAnsi="Verdana"/>
          <w:i/>
          <w:sz w:val="20"/>
        </w:rPr>
        <w:t xml:space="preserve">nas operações entre estabelecimentos de empresas interdependentes, hipótese na qual a sujeição passiva por substituição tributária caberá </w:t>
      </w:r>
      <w:r w:rsidR="002962CA" w:rsidRPr="003B56A4">
        <w:rPr>
          <w:rFonts w:ascii="Verdana" w:hAnsi="Verdana"/>
          <w:i/>
          <w:sz w:val="20"/>
        </w:rPr>
        <w:t>ao estabelecimento destinatário</w:t>
      </w:r>
      <w:r w:rsidR="0031505D" w:rsidRPr="003B56A4">
        <w:rPr>
          <w:rFonts w:ascii="Verdana" w:hAnsi="Verdana"/>
          <w:i/>
          <w:sz w:val="20"/>
        </w:rPr>
        <w:t>;</w:t>
      </w:r>
    </w:p>
    <w:p w:rsidR="001A1FA3" w:rsidRPr="003B56A4" w:rsidRDefault="001A1FA3" w:rsidP="00897367">
      <w:pPr>
        <w:pStyle w:val="Padro"/>
        <w:tabs>
          <w:tab w:val="left" w:pos="4111"/>
        </w:tabs>
        <w:spacing w:before="0"/>
        <w:ind w:left="567" w:firstLine="0"/>
        <w:rPr>
          <w:rFonts w:ascii="Verdana" w:hAnsi="Verdana"/>
          <w:i/>
          <w:sz w:val="20"/>
        </w:rPr>
      </w:pPr>
    </w:p>
    <w:p w:rsidR="00897367" w:rsidRPr="003B56A4" w:rsidRDefault="001A1FA3" w:rsidP="001A1FA3">
      <w:pPr>
        <w:pStyle w:val="Padro"/>
        <w:tabs>
          <w:tab w:val="left" w:pos="4111"/>
        </w:tabs>
        <w:spacing w:before="0"/>
        <w:ind w:left="567" w:firstLine="0"/>
        <w:rPr>
          <w:rFonts w:ascii="Verdana" w:hAnsi="Verdana"/>
          <w:i/>
          <w:sz w:val="20"/>
        </w:rPr>
      </w:pPr>
      <w:r w:rsidRPr="003B56A4">
        <w:rPr>
          <w:rFonts w:ascii="Verdana" w:hAnsi="Verdana"/>
          <w:i/>
          <w:sz w:val="20"/>
        </w:rPr>
        <w:t>.....................................</w:t>
      </w:r>
      <w:r w:rsidR="002962CA" w:rsidRPr="003B56A4">
        <w:rPr>
          <w:rFonts w:ascii="Verdana" w:hAnsi="Verdana"/>
          <w:i/>
          <w:sz w:val="20"/>
        </w:rPr>
        <w:t>” (NR)</w:t>
      </w:r>
    </w:p>
    <w:p w:rsidR="005F2502" w:rsidRPr="003B56A4" w:rsidRDefault="005F2502" w:rsidP="005F2502">
      <w:pPr>
        <w:pStyle w:val="Padro"/>
        <w:tabs>
          <w:tab w:val="left" w:pos="4111"/>
        </w:tabs>
        <w:spacing w:before="0"/>
        <w:ind w:left="567" w:firstLine="0"/>
        <w:rPr>
          <w:rFonts w:ascii="Verdana" w:hAnsi="Verdana"/>
          <w:i/>
          <w:sz w:val="20"/>
        </w:rPr>
      </w:pPr>
    </w:p>
    <w:p w:rsidR="005F2502" w:rsidRPr="003B56A4" w:rsidRDefault="005F2502" w:rsidP="007B7959">
      <w:pPr>
        <w:pStyle w:val="Padro"/>
        <w:tabs>
          <w:tab w:val="left" w:pos="4111"/>
        </w:tabs>
        <w:spacing w:before="0"/>
        <w:ind w:left="567" w:firstLine="0"/>
        <w:rPr>
          <w:rFonts w:ascii="Verdana" w:hAnsi="Verdana"/>
          <w:i/>
          <w:sz w:val="20"/>
        </w:rPr>
      </w:pPr>
      <w:r w:rsidRPr="003B56A4">
        <w:rPr>
          <w:rFonts w:ascii="Verdana" w:hAnsi="Verdana"/>
          <w:i/>
          <w:sz w:val="20"/>
        </w:rPr>
        <w:t>“Art.</w:t>
      </w:r>
      <w:r w:rsidR="007B7959" w:rsidRPr="003B56A4">
        <w:rPr>
          <w:rFonts w:ascii="Verdana" w:hAnsi="Verdana"/>
          <w:i/>
          <w:sz w:val="20"/>
        </w:rPr>
        <w:t xml:space="preserve"> 45. ................................:</w:t>
      </w:r>
    </w:p>
    <w:p w:rsidR="005F2502" w:rsidRPr="003B56A4" w:rsidRDefault="005F2502" w:rsidP="005F2502">
      <w:pPr>
        <w:pStyle w:val="Padro"/>
        <w:tabs>
          <w:tab w:val="left" w:pos="4111"/>
        </w:tabs>
        <w:spacing w:before="0"/>
        <w:ind w:left="567" w:firstLine="0"/>
        <w:rPr>
          <w:rFonts w:ascii="Verdana" w:hAnsi="Verdana"/>
          <w:i/>
          <w:sz w:val="20"/>
        </w:rPr>
      </w:pPr>
    </w:p>
    <w:p w:rsidR="005F2502" w:rsidRPr="003B56A4" w:rsidRDefault="005F2502" w:rsidP="005F2502">
      <w:pPr>
        <w:pStyle w:val="Padro"/>
        <w:tabs>
          <w:tab w:val="left" w:pos="4111"/>
        </w:tabs>
        <w:spacing w:before="0"/>
        <w:ind w:left="567" w:firstLine="0"/>
        <w:rPr>
          <w:rFonts w:ascii="Verdana" w:hAnsi="Verdana"/>
          <w:i/>
          <w:sz w:val="20"/>
        </w:rPr>
      </w:pPr>
      <w:r w:rsidRPr="003B56A4">
        <w:rPr>
          <w:rFonts w:ascii="Verdana" w:hAnsi="Verdana"/>
          <w:i/>
          <w:sz w:val="20"/>
        </w:rPr>
        <w:t xml:space="preserve">I </w:t>
      </w:r>
      <w:r w:rsidR="007B7959" w:rsidRPr="003B56A4">
        <w:rPr>
          <w:rFonts w:ascii="Verdana" w:hAnsi="Verdana"/>
          <w:i/>
          <w:sz w:val="20"/>
        </w:rPr>
        <w:t>-</w:t>
      </w:r>
      <w:r w:rsidRPr="003B56A4">
        <w:rPr>
          <w:rFonts w:ascii="Verdana" w:hAnsi="Verdana"/>
          <w:i/>
          <w:sz w:val="20"/>
        </w:rPr>
        <w:t xml:space="preserve"> </w:t>
      </w:r>
      <w:proofErr w:type="gramStart"/>
      <w:r w:rsidRPr="003B56A4">
        <w:rPr>
          <w:rFonts w:ascii="Verdana" w:hAnsi="Verdana"/>
          <w:i/>
          <w:sz w:val="20"/>
        </w:rPr>
        <w:t>na</w:t>
      </w:r>
      <w:proofErr w:type="gramEnd"/>
      <w:r w:rsidRPr="003B56A4">
        <w:rPr>
          <w:rFonts w:ascii="Verdana" w:hAnsi="Verdana"/>
          <w:i/>
          <w:sz w:val="20"/>
        </w:rPr>
        <w:t xml:space="preserve"> hipótese do inciso I do referido artigo, o estabelecimento destinatário;</w:t>
      </w:r>
    </w:p>
    <w:p w:rsidR="005F2502" w:rsidRPr="003B56A4" w:rsidRDefault="005F2502" w:rsidP="005F2502">
      <w:pPr>
        <w:pStyle w:val="Padro"/>
        <w:tabs>
          <w:tab w:val="left" w:pos="4111"/>
        </w:tabs>
        <w:spacing w:before="0"/>
        <w:ind w:left="567" w:firstLine="0"/>
        <w:rPr>
          <w:rFonts w:ascii="Verdana" w:hAnsi="Verdana"/>
          <w:i/>
          <w:sz w:val="20"/>
        </w:rPr>
      </w:pPr>
    </w:p>
    <w:p w:rsidR="005F2502" w:rsidRPr="003B56A4" w:rsidRDefault="005F2502" w:rsidP="005F2502">
      <w:pPr>
        <w:pStyle w:val="Padro"/>
        <w:tabs>
          <w:tab w:val="left" w:pos="4111"/>
        </w:tabs>
        <w:spacing w:before="0"/>
        <w:ind w:left="567" w:firstLine="0"/>
        <w:rPr>
          <w:rFonts w:ascii="Verdana" w:hAnsi="Verdana"/>
          <w:i/>
          <w:sz w:val="20"/>
        </w:rPr>
      </w:pPr>
      <w:r w:rsidRPr="003B56A4">
        <w:rPr>
          <w:rFonts w:ascii="Verdana" w:hAnsi="Verdana"/>
          <w:i/>
          <w:sz w:val="20"/>
        </w:rPr>
        <w:t>.</w:t>
      </w:r>
      <w:r w:rsidR="007B7959" w:rsidRPr="003B56A4">
        <w:rPr>
          <w:rFonts w:ascii="Verdana" w:hAnsi="Verdana"/>
          <w:i/>
          <w:sz w:val="20"/>
        </w:rPr>
        <w:t>..............................</w:t>
      </w:r>
      <w:r w:rsidRPr="003B56A4">
        <w:rPr>
          <w:rFonts w:ascii="Verdana" w:hAnsi="Verdana"/>
          <w:i/>
          <w:sz w:val="20"/>
        </w:rPr>
        <w:t>.......” (NR)</w:t>
      </w:r>
    </w:p>
    <w:p w:rsidR="003238CF" w:rsidRPr="003B56A4" w:rsidRDefault="003238CF" w:rsidP="00777350">
      <w:pPr>
        <w:ind w:firstLine="567"/>
        <w:jc w:val="both"/>
        <w:rPr>
          <w:rFonts w:ascii="Verdana" w:hAnsi="Verdana" w:cs="Arial"/>
        </w:rPr>
      </w:pPr>
    </w:p>
    <w:p w:rsidR="003F7A88" w:rsidRPr="003B56A4" w:rsidRDefault="003F7A88" w:rsidP="00777350">
      <w:pPr>
        <w:ind w:firstLine="567"/>
        <w:jc w:val="both"/>
        <w:rPr>
          <w:rFonts w:ascii="Verdana" w:hAnsi="Verdana" w:cs="Arial"/>
        </w:rPr>
      </w:pPr>
      <w:r w:rsidRPr="003B56A4">
        <w:rPr>
          <w:rFonts w:ascii="Verdana" w:hAnsi="Verdana" w:cs="Arial"/>
        </w:rPr>
        <w:t xml:space="preserve">Art. </w:t>
      </w:r>
      <w:r w:rsidR="00875F59" w:rsidRPr="003B56A4">
        <w:rPr>
          <w:rFonts w:ascii="Verdana" w:hAnsi="Verdana" w:cs="Arial"/>
        </w:rPr>
        <w:t>3</w:t>
      </w:r>
      <w:r w:rsidRPr="003B56A4">
        <w:rPr>
          <w:rFonts w:ascii="Verdana" w:hAnsi="Verdana" w:cs="Arial"/>
        </w:rPr>
        <w:t>º Revogam-se</w:t>
      </w:r>
      <w:r w:rsidR="00157D50" w:rsidRPr="003B56A4">
        <w:rPr>
          <w:rFonts w:ascii="Verdana" w:hAnsi="Verdana" w:cs="Arial"/>
        </w:rPr>
        <w:t>:</w:t>
      </w:r>
      <w:r w:rsidRPr="003B56A4">
        <w:rPr>
          <w:rFonts w:ascii="Verdana" w:hAnsi="Verdana" w:cs="Arial"/>
        </w:rPr>
        <w:t xml:space="preserve"> </w:t>
      </w:r>
      <w:r w:rsidR="00157D50" w:rsidRPr="003B56A4">
        <w:rPr>
          <w:rFonts w:ascii="Verdana" w:hAnsi="Verdana" w:cs="Arial"/>
        </w:rPr>
        <w:t>a alínea “c”</w:t>
      </w:r>
      <w:r w:rsidR="00FD3DA6" w:rsidRPr="003B56A4">
        <w:rPr>
          <w:rFonts w:ascii="Verdana" w:hAnsi="Verdana" w:cs="Arial"/>
        </w:rPr>
        <w:t xml:space="preserve"> do inciso VII;</w:t>
      </w:r>
      <w:r w:rsidR="00157D50" w:rsidRPr="003B56A4">
        <w:rPr>
          <w:rFonts w:ascii="Verdana" w:hAnsi="Verdana" w:cs="Arial"/>
        </w:rPr>
        <w:t xml:space="preserve"> os itens 3 e 4 da alínea “e”, o item 3 da alínea “h-1”, o item 2 da alínea “i”, o</w:t>
      </w:r>
      <w:r w:rsidR="00C228F5" w:rsidRPr="003B56A4">
        <w:rPr>
          <w:rFonts w:ascii="Verdana" w:hAnsi="Verdana" w:cs="Arial"/>
        </w:rPr>
        <w:t>s</w:t>
      </w:r>
      <w:r w:rsidR="00157D50" w:rsidRPr="003B56A4">
        <w:rPr>
          <w:rFonts w:ascii="Verdana" w:hAnsi="Verdana" w:cs="Arial"/>
        </w:rPr>
        <w:t xml:space="preserve"> itens 1 e 3 da alínea “p”, do inciso V</w:t>
      </w:r>
      <w:r w:rsidR="00FD3DA6" w:rsidRPr="003B56A4">
        <w:rPr>
          <w:rFonts w:ascii="Verdana" w:hAnsi="Verdana" w:cs="Arial"/>
        </w:rPr>
        <w:t>I</w:t>
      </w:r>
      <w:r w:rsidR="00157D50" w:rsidRPr="003B56A4">
        <w:rPr>
          <w:rFonts w:ascii="Verdana" w:hAnsi="Verdana" w:cs="Arial"/>
        </w:rPr>
        <w:t>II</w:t>
      </w:r>
      <w:r w:rsidR="007672DE" w:rsidRPr="003B56A4">
        <w:rPr>
          <w:rFonts w:ascii="Verdana" w:hAnsi="Verdana" w:cs="Arial"/>
        </w:rPr>
        <w:t>;</w:t>
      </w:r>
      <w:r w:rsidR="00157D50" w:rsidRPr="003B56A4">
        <w:rPr>
          <w:rFonts w:ascii="Verdana" w:hAnsi="Verdana" w:cs="Arial"/>
        </w:rPr>
        <w:t xml:space="preserve"> e o item 4 da alínea </w:t>
      </w:r>
      <w:r w:rsidR="007672DE" w:rsidRPr="003B56A4">
        <w:rPr>
          <w:rFonts w:ascii="Verdana" w:hAnsi="Verdana" w:cs="Arial"/>
        </w:rPr>
        <w:t>“</w:t>
      </w:r>
      <w:r w:rsidR="00157D50" w:rsidRPr="003B56A4">
        <w:rPr>
          <w:rFonts w:ascii="Verdana" w:hAnsi="Verdana" w:cs="Arial"/>
        </w:rPr>
        <w:t xml:space="preserve">f” do </w:t>
      </w:r>
      <w:r w:rsidR="007732D7" w:rsidRPr="003B56A4">
        <w:rPr>
          <w:rFonts w:ascii="Verdana" w:hAnsi="Verdana" w:cs="Arial"/>
        </w:rPr>
        <w:t>inciso VIII-A, todos</w:t>
      </w:r>
      <w:r w:rsidR="00157D50" w:rsidRPr="003B56A4">
        <w:rPr>
          <w:rFonts w:ascii="Verdana" w:hAnsi="Verdana" w:cs="Arial"/>
        </w:rPr>
        <w:t xml:space="preserve"> do </w:t>
      </w:r>
      <w:r w:rsidR="00157D50" w:rsidRPr="003B56A4">
        <w:rPr>
          <w:rFonts w:ascii="Verdana" w:hAnsi="Verdana" w:cs="Arial"/>
          <w:i/>
        </w:rPr>
        <w:t>caput</w:t>
      </w:r>
      <w:r w:rsidR="00157D50" w:rsidRPr="003B56A4">
        <w:rPr>
          <w:rFonts w:ascii="Verdana" w:hAnsi="Verdana" w:cs="Arial"/>
        </w:rPr>
        <w:t xml:space="preserve"> do art. 119 do Regulamento do I</w:t>
      </w:r>
      <w:r w:rsidR="007732D7" w:rsidRPr="003B56A4">
        <w:rPr>
          <w:rFonts w:ascii="Verdana" w:hAnsi="Verdana" w:cs="Arial"/>
        </w:rPr>
        <w:t>CMS, aprovado pelo Decreto n</w:t>
      </w:r>
      <w:r w:rsidR="007732D7" w:rsidRPr="003B56A4">
        <w:rPr>
          <w:rFonts w:ascii="Verdana" w:hAnsi="Verdana" w:cs="Arial"/>
          <w:strike/>
        </w:rPr>
        <w:t>º</w:t>
      </w:r>
      <w:r w:rsidR="007732D7" w:rsidRPr="003B56A4">
        <w:rPr>
          <w:rFonts w:ascii="Verdana" w:hAnsi="Verdana" w:cs="Arial"/>
        </w:rPr>
        <w:t xml:space="preserve"> 9.203, de18 de setembro de 1998.</w:t>
      </w:r>
    </w:p>
    <w:p w:rsidR="00555A6B" w:rsidRPr="003B56A4" w:rsidRDefault="00555A6B" w:rsidP="001E20A0">
      <w:pPr>
        <w:ind w:firstLine="567"/>
        <w:jc w:val="both"/>
        <w:rPr>
          <w:rFonts w:ascii="Verdana" w:hAnsi="Verdana" w:cs="Arial"/>
        </w:rPr>
      </w:pPr>
    </w:p>
    <w:p w:rsidR="00CE1DD4" w:rsidRPr="003B56A4" w:rsidRDefault="00CE1DD4" w:rsidP="001E20A0">
      <w:pPr>
        <w:ind w:firstLine="567"/>
        <w:jc w:val="both"/>
        <w:rPr>
          <w:rFonts w:ascii="Verdana" w:hAnsi="Verdana" w:cs="Arial"/>
        </w:rPr>
      </w:pPr>
      <w:r w:rsidRPr="003B56A4">
        <w:rPr>
          <w:rFonts w:ascii="Verdana" w:hAnsi="Verdana" w:cs="Arial"/>
        </w:rPr>
        <w:t>Art. 4° Este Decreto entra em vigor na data de sua publicação, observando-se quanto à aplicabilidade das</w:t>
      </w:r>
      <w:r w:rsidR="00C53030" w:rsidRPr="003B56A4">
        <w:rPr>
          <w:rFonts w:ascii="Verdana" w:hAnsi="Verdana" w:cs="Arial"/>
        </w:rPr>
        <w:t xml:space="preserve"> suas</w:t>
      </w:r>
      <w:r w:rsidRPr="003B56A4">
        <w:rPr>
          <w:rFonts w:ascii="Verdana" w:hAnsi="Verdana" w:cs="Arial"/>
        </w:rPr>
        <w:t xml:space="preserve"> respectivas normas as Leis n</w:t>
      </w:r>
      <w:r w:rsidRPr="003B56A4">
        <w:rPr>
          <w:rFonts w:ascii="Verdana" w:hAnsi="Verdana" w:cs="Arial"/>
          <w:strike/>
        </w:rPr>
        <w:t>º</w:t>
      </w:r>
      <w:r w:rsidRPr="003B56A4">
        <w:rPr>
          <w:rFonts w:ascii="Verdana" w:hAnsi="Verdana" w:cs="Arial"/>
        </w:rPr>
        <w:t xml:space="preserve"> 2.403, de 11 de janeiro de 2002, e n</w:t>
      </w:r>
      <w:r w:rsidRPr="003B56A4">
        <w:rPr>
          <w:rFonts w:ascii="Verdana" w:hAnsi="Verdana" w:cs="Arial"/>
          <w:strike/>
        </w:rPr>
        <w:t>º</w:t>
      </w:r>
      <w:r w:rsidRPr="003B56A4">
        <w:rPr>
          <w:rFonts w:ascii="Verdana" w:hAnsi="Verdana" w:cs="Arial"/>
        </w:rPr>
        <w:t xml:space="preserve"> 5.153, de 28 de dezembro de 2017.</w:t>
      </w:r>
    </w:p>
    <w:p w:rsidR="00C53030" w:rsidRPr="003B56A4" w:rsidRDefault="00C53030" w:rsidP="00777350">
      <w:pPr>
        <w:ind w:firstLine="567"/>
        <w:jc w:val="both"/>
        <w:rPr>
          <w:rFonts w:ascii="Verdana" w:hAnsi="Verdana" w:cs="Arial"/>
        </w:rPr>
      </w:pPr>
    </w:p>
    <w:p w:rsidR="00C53030" w:rsidRPr="003B56A4" w:rsidRDefault="00C53030" w:rsidP="00777350">
      <w:pPr>
        <w:ind w:firstLine="567"/>
        <w:jc w:val="both"/>
        <w:rPr>
          <w:rFonts w:ascii="Verdana" w:hAnsi="Verdana" w:cs="Arial"/>
        </w:rPr>
      </w:pPr>
    </w:p>
    <w:p w:rsidR="00777350" w:rsidRPr="003B56A4" w:rsidRDefault="00777350" w:rsidP="00777350">
      <w:pPr>
        <w:ind w:firstLine="567"/>
        <w:jc w:val="both"/>
        <w:rPr>
          <w:rFonts w:ascii="Verdana" w:hAnsi="Verdana" w:cs="Arial"/>
        </w:rPr>
      </w:pPr>
      <w:r w:rsidRPr="003B56A4">
        <w:rPr>
          <w:rFonts w:ascii="Verdana" w:hAnsi="Verdana" w:cs="Arial"/>
        </w:rPr>
        <w:t>C</w:t>
      </w:r>
      <w:r w:rsidR="003C5FD0" w:rsidRPr="003B56A4">
        <w:rPr>
          <w:rFonts w:ascii="Verdana" w:hAnsi="Verdana" w:cs="Arial"/>
        </w:rPr>
        <w:t>ampo Grande,</w:t>
      </w:r>
      <w:r w:rsidR="009C69C5">
        <w:rPr>
          <w:rFonts w:ascii="Verdana" w:hAnsi="Verdana" w:cs="Arial"/>
        </w:rPr>
        <w:t xml:space="preserve"> 9 de outubro de 2018.</w:t>
      </w:r>
      <w:bookmarkStart w:id="0" w:name="_GoBack"/>
      <w:bookmarkEnd w:id="0"/>
    </w:p>
    <w:p w:rsidR="00777350" w:rsidRPr="003B56A4" w:rsidRDefault="00777350" w:rsidP="00777350">
      <w:pPr>
        <w:ind w:firstLine="567"/>
        <w:jc w:val="both"/>
        <w:rPr>
          <w:rFonts w:ascii="Verdana" w:hAnsi="Verdana" w:cs="Arial"/>
        </w:rPr>
      </w:pPr>
    </w:p>
    <w:p w:rsidR="00777350" w:rsidRPr="003B56A4" w:rsidRDefault="00777350" w:rsidP="00777350">
      <w:pPr>
        <w:ind w:firstLine="567"/>
        <w:jc w:val="both"/>
        <w:rPr>
          <w:rFonts w:ascii="Verdana" w:hAnsi="Verdana" w:cs="Arial"/>
        </w:rPr>
      </w:pPr>
    </w:p>
    <w:p w:rsidR="00BC4110" w:rsidRPr="003B56A4" w:rsidRDefault="00BC4110" w:rsidP="00777350">
      <w:pPr>
        <w:ind w:firstLine="567"/>
        <w:jc w:val="both"/>
        <w:rPr>
          <w:rFonts w:ascii="Verdana" w:hAnsi="Verdana" w:cs="Arial"/>
        </w:rPr>
      </w:pPr>
    </w:p>
    <w:p w:rsidR="00777350" w:rsidRPr="003B56A4" w:rsidRDefault="00777350" w:rsidP="00777350">
      <w:pPr>
        <w:ind w:firstLine="567"/>
        <w:jc w:val="both"/>
        <w:rPr>
          <w:rFonts w:ascii="Verdana" w:hAnsi="Verdana" w:cs="Arial"/>
          <w:shd w:val="clear" w:color="auto" w:fill="FFFFFF"/>
        </w:rPr>
      </w:pPr>
      <w:r w:rsidRPr="003B56A4">
        <w:rPr>
          <w:rFonts w:ascii="Verdana" w:hAnsi="Verdana" w:cs="Arial"/>
          <w:shd w:val="clear" w:color="auto" w:fill="FFFFFF"/>
        </w:rPr>
        <w:t>REINALDO AZAMBUJA SILVA</w:t>
      </w:r>
    </w:p>
    <w:p w:rsidR="00777350" w:rsidRPr="003B56A4" w:rsidRDefault="00777350" w:rsidP="00777350">
      <w:pPr>
        <w:ind w:firstLine="567"/>
        <w:jc w:val="both"/>
        <w:rPr>
          <w:rFonts w:ascii="Verdana" w:hAnsi="Verdana" w:cs="Arial"/>
          <w:shd w:val="clear" w:color="auto" w:fill="FFFFFF"/>
        </w:rPr>
      </w:pPr>
      <w:r w:rsidRPr="003B56A4">
        <w:rPr>
          <w:rFonts w:ascii="Verdana" w:hAnsi="Verdana" w:cs="Arial"/>
          <w:shd w:val="clear" w:color="auto" w:fill="FFFFFF"/>
        </w:rPr>
        <w:t>Governador do Estado</w:t>
      </w:r>
    </w:p>
    <w:p w:rsidR="00777350" w:rsidRPr="003B56A4" w:rsidRDefault="00777350" w:rsidP="00777350">
      <w:pPr>
        <w:ind w:firstLine="567"/>
        <w:jc w:val="both"/>
        <w:rPr>
          <w:rFonts w:ascii="Verdana" w:hAnsi="Verdana" w:cs="Arial"/>
        </w:rPr>
      </w:pPr>
    </w:p>
    <w:p w:rsidR="00BC4110" w:rsidRPr="003B56A4" w:rsidRDefault="00BC4110" w:rsidP="00777350">
      <w:pPr>
        <w:ind w:firstLine="567"/>
        <w:jc w:val="both"/>
        <w:rPr>
          <w:rFonts w:ascii="Verdana" w:hAnsi="Verdana" w:cs="Arial"/>
        </w:rPr>
      </w:pPr>
    </w:p>
    <w:p w:rsidR="00777350" w:rsidRPr="003B56A4" w:rsidRDefault="00777350" w:rsidP="00777350">
      <w:pPr>
        <w:ind w:firstLine="567"/>
        <w:jc w:val="both"/>
        <w:rPr>
          <w:rFonts w:ascii="Verdana" w:hAnsi="Verdana" w:cs="Arial"/>
        </w:rPr>
      </w:pPr>
    </w:p>
    <w:p w:rsidR="00777350" w:rsidRPr="003B56A4" w:rsidRDefault="00777350" w:rsidP="00777350">
      <w:pPr>
        <w:ind w:firstLine="567"/>
        <w:jc w:val="both"/>
        <w:rPr>
          <w:rFonts w:ascii="Verdana" w:hAnsi="Verdana"/>
        </w:rPr>
      </w:pPr>
      <w:r w:rsidRPr="003B56A4">
        <w:rPr>
          <w:rFonts w:ascii="Verdana" w:hAnsi="Verdana"/>
        </w:rPr>
        <w:t>GUARACI LUIZ FONTANA</w:t>
      </w:r>
    </w:p>
    <w:p w:rsidR="00777350" w:rsidRPr="003B56A4" w:rsidRDefault="00777350" w:rsidP="00777350">
      <w:pPr>
        <w:ind w:firstLine="567"/>
        <w:jc w:val="both"/>
        <w:rPr>
          <w:rFonts w:ascii="Verdana" w:hAnsi="Verdana"/>
        </w:rPr>
      </w:pPr>
      <w:r w:rsidRPr="003B56A4">
        <w:rPr>
          <w:rFonts w:ascii="Verdana" w:hAnsi="Verdana"/>
        </w:rPr>
        <w:t>Secretário de Estado de Fazenda</w:t>
      </w:r>
    </w:p>
    <w:sectPr w:rsidR="00777350" w:rsidRPr="003B56A4" w:rsidSect="00FF0E0F">
      <w:footerReference w:type="default" r:id="rId6"/>
      <w:pgSz w:w="11906" w:h="16838"/>
      <w:pgMar w:top="851" w:right="2268" w:bottom="85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93" w:rsidRDefault="00144893">
      <w:r>
        <w:separator/>
      </w:r>
    </w:p>
  </w:endnote>
  <w:endnote w:type="continuationSeparator" w:id="0">
    <w:p w:rsidR="00144893" w:rsidRDefault="001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0F" w:rsidRPr="00971E7E" w:rsidRDefault="00B3315D">
    <w:pPr>
      <w:pStyle w:val="Rodap"/>
      <w:jc w:val="right"/>
      <w:rPr>
        <w:rFonts w:ascii="Verdana" w:hAnsi="Verdana"/>
        <w:sz w:val="16"/>
        <w:szCs w:val="16"/>
      </w:rPr>
    </w:pPr>
    <w:r w:rsidRPr="00971E7E">
      <w:rPr>
        <w:rFonts w:ascii="Verdana" w:hAnsi="Verdana"/>
        <w:sz w:val="16"/>
        <w:szCs w:val="16"/>
      </w:rPr>
      <w:fldChar w:fldCharType="begin"/>
    </w:r>
    <w:r w:rsidRPr="00971E7E">
      <w:rPr>
        <w:rFonts w:ascii="Verdana" w:hAnsi="Verdana"/>
        <w:sz w:val="16"/>
        <w:szCs w:val="16"/>
      </w:rPr>
      <w:instrText>PAGE   \* MERGEFORMAT</w:instrText>
    </w:r>
    <w:r w:rsidRPr="00971E7E">
      <w:rPr>
        <w:rFonts w:ascii="Verdana" w:hAnsi="Verdana"/>
        <w:sz w:val="16"/>
        <w:szCs w:val="16"/>
      </w:rPr>
      <w:fldChar w:fldCharType="separate"/>
    </w:r>
    <w:r w:rsidR="009C69C5">
      <w:rPr>
        <w:rFonts w:ascii="Verdana" w:hAnsi="Verdana"/>
        <w:noProof/>
        <w:sz w:val="16"/>
        <w:szCs w:val="16"/>
      </w:rPr>
      <w:t>9</w:t>
    </w:r>
    <w:r w:rsidRPr="00971E7E">
      <w:rPr>
        <w:rFonts w:ascii="Verdana" w:hAnsi="Verdana"/>
        <w:sz w:val="16"/>
        <w:szCs w:val="16"/>
      </w:rPr>
      <w:fldChar w:fldCharType="end"/>
    </w:r>
  </w:p>
  <w:p w:rsidR="00FF0E0F" w:rsidRDefault="00FF0E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93" w:rsidRDefault="00144893">
      <w:r>
        <w:separator/>
      </w:r>
    </w:p>
  </w:footnote>
  <w:footnote w:type="continuationSeparator" w:id="0">
    <w:p w:rsidR="00144893" w:rsidRDefault="0014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50"/>
    <w:rsid w:val="000166F5"/>
    <w:rsid w:val="00024737"/>
    <w:rsid w:val="00051DF0"/>
    <w:rsid w:val="00062CC1"/>
    <w:rsid w:val="00071AFD"/>
    <w:rsid w:val="00076C0F"/>
    <w:rsid w:val="000779E3"/>
    <w:rsid w:val="00081B72"/>
    <w:rsid w:val="00082AF3"/>
    <w:rsid w:val="00087D52"/>
    <w:rsid w:val="000A6717"/>
    <w:rsid w:val="000B0EB7"/>
    <w:rsid w:val="000C5BB0"/>
    <w:rsid w:val="000D0F53"/>
    <w:rsid w:val="000D43CB"/>
    <w:rsid w:val="000E0C43"/>
    <w:rsid w:val="000E0F27"/>
    <w:rsid w:val="000E3458"/>
    <w:rsid w:val="000E4240"/>
    <w:rsid w:val="000E718E"/>
    <w:rsid w:val="000F30E4"/>
    <w:rsid w:val="000F7926"/>
    <w:rsid w:val="0010440E"/>
    <w:rsid w:val="001117B3"/>
    <w:rsid w:val="001150CE"/>
    <w:rsid w:val="00116E3B"/>
    <w:rsid w:val="001217BA"/>
    <w:rsid w:val="001223B5"/>
    <w:rsid w:val="00122DD8"/>
    <w:rsid w:val="00123BD6"/>
    <w:rsid w:val="00124F68"/>
    <w:rsid w:val="001274BC"/>
    <w:rsid w:val="00141162"/>
    <w:rsid w:val="001434CD"/>
    <w:rsid w:val="00144893"/>
    <w:rsid w:val="00145817"/>
    <w:rsid w:val="00146031"/>
    <w:rsid w:val="00150711"/>
    <w:rsid w:val="00157D50"/>
    <w:rsid w:val="00164CC0"/>
    <w:rsid w:val="00167E6B"/>
    <w:rsid w:val="00181CFE"/>
    <w:rsid w:val="001904AE"/>
    <w:rsid w:val="001A1FA3"/>
    <w:rsid w:val="001C026F"/>
    <w:rsid w:val="001C1414"/>
    <w:rsid w:val="001D4E02"/>
    <w:rsid w:val="001D783D"/>
    <w:rsid w:val="001E13F2"/>
    <w:rsid w:val="001E20A0"/>
    <w:rsid w:val="001F3B25"/>
    <w:rsid w:val="001F5276"/>
    <w:rsid w:val="002061D3"/>
    <w:rsid w:val="002249C8"/>
    <w:rsid w:val="002306D6"/>
    <w:rsid w:val="00233D30"/>
    <w:rsid w:val="00245196"/>
    <w:rsid w:val="002554B7"/>
    <w:rsid w:val="002715A0"/>
    <w:rsid w:val="00280083"/>
    <w:rsid w:val="00281581"/>
    <w:rsid w:val="002819E2"/>
    <w:rsid w:val="002847F1"/>
    <w:rsid w:val="00286440"/>
    <w:rsid w:val="00291AB1"/>
    <w:rsid w:val="002929F9"/>
    <w:rsid w:val="002962CA"/>
    <w:rsid w:val="002A3CDF"/>
    <w:rsid w:val="002A61E8"/>
    <w:rsid w:val="002A6332"/>
    <w:rsid w:val="002A7964"/>
    <w:rsid w:val="002C2D72"/>
    <w:rsid w:val="002E7988"/>
    <w:rsid w:val="002F0945"/>
    <w:rsid w:val="002F0B4E"/>
    <w:rsid w:val="002F4592"/>
    <w:rsid w:val="00301DF9"/>
    <w:rsid w:val="003115FB"/>
    <w:rsid w:val="0031505D"/>
    <w:rsid w:val="00321E77"/>
    <w:rsid w:val="003238CF"/>
    <w:rsid w:val="0033471B"/>
    <w:rsid w:val="003374BF"/>
    <w:rsid w:val="00354F8A"/>
    <w:rsid w:val="00360CA5"/>
    <w:rsid w:val="00366C01"/>
    <w:rsid w:val="00367690"/>
    <w:rsid w:val="0037247C"/>
    <w:rsid w:val="003848AB"/>
    <w:rsid w:val="003946FB"/>
    <w:rsid w:val="00394F34"/>
    <w:rsid w:val="003B4926"/>
    <w:rsid w:val="003B56A4"/>
    <w:rsid w:val="003C14E0"/>
    <w:rsid w:val="003C5FD0"/>
    <w:rsid w:val="003E171F"/>
    <w:rsid w:val="003E2B52"/>
    <w:rsid w:val="003F7A88"/>
    <w:rsid w:val="00445DF4"/>
    <w:rsid w:val="00450E3F"/>
    <w:rsid w:val="00455DDA"/>
    <w:rsid w:val="00466CD5"/>
    <w:rsid w:val="00474898"/>
    <w:rsid w:val="004838D2"/>
    <w:rsid w:val="0049478D"/>
    <w:rsid w:val="004A0DEF"/>
    <w:rsid w:val="004A2C9D"/>
    <w:rsid w:val="004A31E8"/>
    <w:rsid w:val="004B414B"/>
    <w:rsid w:val="004D3697"/>
    <w:rsid w:val="004D3C74"/>
    <w:rsid w:val="004D6BD4"/>
    <w:rsid w:val="004E1198"/>
    <w:rsid w:val="004E3CE3"/>
    <w:rsid w:val="004F0919"/>
    <w:rsid w:val="004F237C"/>
    <w:rsid w:val="004F48F5"/>
    <w:rsid w:val="004F750A"/>
    <w:rsid w:val="00503581"/>
    <w:rsid w:val="0050782B"/>
    <w:rsid w:val="0052578E"/>
    <w:rsid w:val="00536D64"/>
    <w:rsid w:val="00541241"/>
    <w:rsid w:val="00555A6B"/>
    <w:rsid w:val="005639D7"/>
    <w:rsid w:val="005640EA"/>
    <w:rsid w:val="005653D9"/>
    <w:rsid w:val="00577949"/>
    <w:rsid w:val="00580906"/>
    <w:rsid w:val="00586F07"/>
    <w:rsid w:val="005920DA"/>
    <w:rsid w:val="005957DA"/>
    <w:rsid w:val="005969DF"/>
    <w:rsid w:val="005A1BF8"/>
    <w:rsid w:val="005A5704"/>
    <w:rsid w:val="005B7365"/>
    <w:rsid w:val="005C2B83"/>
    <w:rsid w:val="005C3CFA"/>
    <w:rsid w:val="005C5968"/>
    <w:rsid w:val="005C5F59"/>
    <w:rsid w:val="005C7E28"/>
    <w:rsid w:val="005E61DE"/>
    <w:rsid w:val="005F2502"/>
    <w:rsid w:val="005F498C"/>
    <w:rsid w:val="005F7979"/>
    <w:rsid w:val="0060540F"/>
    <w:rsid w:val="00606B33"/>
    <w:rsid w:val="00612074"/>
    <w:rsid w:val="0062156E"/>
    <w:rsid w:val="00636688"/>
    <w:rsid w:val="00653855"/>
    <w:rsid w:val="00667BB0"/>
    <w:rsid w:val="00672B23"/>
    <w:rsid w:val="00673471"/>
    <w:rsid w:val="00673910"/>
    <w:rsid w:val="006769FC"/>
    <w:rsid w:val="00696423"/>
    <w:rsid w:val="006966F5"/>
    <w:rsid w:val="00697349"/>
    <w:rsid w:val="006A6E16"/>
    <w:rsid w:val="006B2086"/>
    <w:rsid w:val="006B682D"/>
    <w:rsid w:val="006C501F"/>
    <w:rsid w:val="006F0B04"/>
    <w:rsid w:val="006F1655"/>
    <w:rsid w:val="006F46DD"/>
    <w:rsid w:val="00713208"/>
    <w:rsid w:val="00717704"/>
    <w:rsid w:val="00731163"/>
    <w:rsid w:val="007334D4"/>
    <w:rsid w:val="00740D26"/>
    <w:rsid w:val="00744205"/>
    <w:rsid w:val="007445A7"/>
    <w:rsid w:val="0074654A"/>
    <w:rsid w:val="00756DE1"/>
    <w:rsid w:val="0076030B"/>
    <w:rsid w:val="007652E3"/>
    <w:rsid w:val="007672DE"/>
    <w:rsid w:val="00772461"/>
    <w:rsid w:val="007732D7"/>
    <w:rsid w:val="00774D1F"/>
    <w:rsid w:val="00774D40"/>
    <w:rsid w:val="00775A31"/>
    <w:rsid w:val="00777350"/>
    <w:rsid w:val="00781BE8"/>
    <w:rsid w:val="0078216C"/>
    <w:rsid w:val="00782AF2"/>
    <w:rsid w:val="0079343E"/>
    <w:rsid w:val="007964E9"/>
    <w:rsid w:val="007A02F8"/>
    <w:rsid w:val="007A3F0E"/>
    <w:rsid w:val="007A4AC2"/>
    <w:rsid w:val="007B154D"/>
    <w:rsid w:val="007B65C7"/>
    <w:rsid w:val="007B7959"/>
    <w:rsid w:val="007C7396"/>
    <w:rsid w:val="007D3ED9"/>
    <w:rsid w:val="007E6917"/>
    <w:rsid w:val="007F2758"/>
    <w:rsid w:val="00824C62"/>
    <w:rsid w:val="00837FD7"/>
    <w:rsid w:val="008434AD"/>
    <w:rsid w:val="00846CDA"/>
    <w:rsid w:val="00851594"/>
    <w:rsid w:val="008707A9"/>
    <w:rsid w:val="00871EC9"/>
    <w:rsid w:val="00875F59"/>
    <w:rsid w:val="00877772"/>
    <w:rsid w:val="00884B4A"/>
    <w:rsid w:val="00890452"/>
    <w:rsid w:val="00895420"/>
    <w:rsid w:val="00897367"/>
    <w:rsid w:val="008B6B57"/>
    <w:rsid w:val="008B718C"/>
    <w:rsid w:val="008C3A3B"/>
    <w:rsid w:val="008D07AE"/>
    <w:rsid w:val="008D0D5D"/>
    <w:rsid w:val="008D53C3"/>
    <w:rsid w:val="008D791E"/>
    <w:rsid w:val="008F34F3"/>
    <w:rsid w:val="00903DA3"/>
    <w:rsid w:val="00913D8A"/>
    <w:rsid w:val="009174F8"/>
    <w:rsid w:val="00923BAD"/>
    <w:rsid w:val="009277AE"/>
    <w:rsid w:val="00930F45"/>
    <w:rsid w:val="00936B04"/>
    <w:rsid w:val="009416EF"/>
    <w:rsid w:val="00946639"/>
    <w:rsid w:val="0096093E"/>
    <w:rsid w:val="00977940"/>
    <w:rsid w:val="00992A01"/>
    <w:rsid w:val="00994CD2"/>
    <w:rsid w:val="009A2692"/>
    <w:rsid w:val="009A2E20"/>
    <w:rsid w:val="009B3D1B"/>
    <w:rsid w:val="009C55A7"/>
    <w:rsid w:val="009C6330"/>
    <w:rsid w:val="009C69C5"/>
    <w:rsid w:val="009D6854"/>
    <w:rsid w:val="009F75F4"/>
    <w:rsid w:val="00A00573"/>
    <w:rsid w:val="00A0073F"/>
    <w:rsid w:val="00A04B8B"/>
    <w:rsid w:val="00A06E47"/>
    <w:rsid w:val="00A1762B"/>
    <w:rsid w:val="00A27402"/>
    <w:rsid w:val="00A31E9E"/>
    <w:rsid w:val="00A3361F"/>
    <w:rsid w:val="00A54612"/>
    <w:rsid w:val="00A638E1"/>
    <w:rsid w:val="00A65B67"/>
    <w:rsid w:val="00A71BBF"/>
    <w:rsid w:val="00A9052F"/>
    <w:rsid w:val="00AB09B6"/>
    <w:rsid w:val="00AC5ABA"/>
    <w:rsid w:val="00AD24B7"/>
    <w:rsid w:val="00AD58B9"/>
    <w:rsid w:val="00B154B2"/>
    <w:rsid w:val="00B3315D"/>
    <w:rsid w:val="00B37CB2"/>
    <w:rsid w:val="00B5311B"/>
    <w:rsid w:val="00B65703"/>
    <w:rsid w:val="00B65A31"/>
    <w:rsid w:val="00B65B9F"/>
    <w:rsid w:val="00B71482"/>
    <w:rsid w:val="00B8017A"/>
    <w:rsid w:val="00B918AF"/>
    <w:rsid w:val="00B96ED9"/>
    <w:rsid w:val="00BA2F58"/>
    <w:rsid w:val="00BC213D"/>
    <w:rsid w:val="00BC4110"/>
    <w:rsid w:val="00BE0C8E"/>
    <w:rsid w:val="00BE1089"/>
    <w:rsid w:val="00C02579"/>
    <w:rsid w:val="00C04868"/>
    <w:rsid w:val="00C11B0C"/>
    <w:rsid w:val="00C125DB"/>
    <w:rsid w:val="00C17B19"/>
    <w:rsid w:val="00C17D1C"/>
    <w:rsid w:val="00C206C4"/>
    <w:rsid w:val="00C228F5"/>
    <w:rsid w:val="00C278AB"/>
    <w:rsid w:val="00C3032F"/>
    <w:rsid w:val="00C410CC"/>
    <w:rsid w:val="00C53030"/>
    <w:rsid w:val="00C534D2"/>
    <w:rsid w:val="00C545CA"/>
    <w:rsid w:val="00C57302"/>
    <w:rsid w:val="00C705E9"/>
    <w:rsid w:val="00C709B6"/>
    <w:rsid w:val="00C95451"/>
    <w:rsid w:val="00CA7B62"/>
    <w:rsid w:val="00CB0797"/>
    <w:rsid w:val="00CB3044"/>
    <w:rsid w:val="00CB439C"/>
    <w:rsid w:val="00CB4AE1"/>
    <w:rsid w:val="00CC13EF"/>
    <w:rsid w:val="00CC375C"/>
    <w:rsid w:val="00CE1DD4"/>
    <w:rsid w:val="00CE416E"/>
    <w:rsid w:val="00D17D1F"/>
    <w:rsid w:val="00D23EE6"/>
    <w:rsid w:val="00D64ABE"/>
    <w:rsid w:val="00D73E2B"/>
    <w:rsid w:val="00D80207"/>
    <w:rsid w:val="00D82899"/>
    <w:rsid w:val="00D83FB1"/>
    <w:rsid w:val="00D922C8"/>
    <w:rsid w:val="00D96794"/>
    <w:rsid w:val="00DB13BF"/>
    <w:rsid w:val="00DB40FD"/>
    <w:rsid w:val="00DB41F7"/>
    <w:rsid w:val="00DC65C7"/>
    <w:rsid w:val="00DF2345"/>
    <w:rsid w:val="00E07930"/>
    <w:rsid w:val="00E10A59"/>
    <w:rsid w:val="00E372D1"/>
    <w:rsid w:val="00E54A11"/>
    <w:rsid w:val="00E568AD"/>
    <w:rsid w:val="00E61C35"/>
    <w:rsid w:val="00E76050"/>
    <w:rsid w:val="00E831D8"/>
    <w:rsid w:val="00E8465E"/>
    <w:rsid w:val="00E850FA"/>
    <w:rsid w:val="00E90AFB"/>
    <w:rsid w:val="00E96184"/>
    <w:rsid w:val="00EA5505"/>
    <w:rsid w:val="00EB2012"/>
    <w:rsid w:val="00EB4893"/>
    <w:rsid w:val="00EB5394"/>
    <w:rsid w:val="00EC2397"/>
    <w:rsid w:val="00EC4410"/>
    <w:rsid w:val="00ED3872"/>
    <w:rsid w:val="00ED4BB0"/>
    <w:rsid w:val="00EF7F42"/>
    <w:rsid w:val="00F03BA7"/>
    <w:rsid w:val="00F1745C"/>
    <w:rsid w:val="00F258E0"/>
    <w:rsid w:val="00F41A61"/>
    <w:rsid w:val="00F4223E"/>
    <w:rsid w:val="00F80A21"/>
    <w:rsid w:val="00F81F7E"/>
    <w:rsid w:val="00F82725"/>
    <w:rsid w:val="00F859AA"/>
    <w:rsid w:val="00F91662"/>
    <w:rsid w:val="00F93B0F"/>
    <w:rsid w:val="00FA2599"/>
    <w:rsid w:val="00FB256C"/>
    <w:rsid w:val="00FB4427"/>
    <w:rsid w:val="00FB7666"/>
    <w:rsid w:val="00FC0672"/>
    <w:rsid w:val="00FC4FA3"/>
    <w:rsid w:val="00FD3DA6"/>
    <w:rsid w:val="00FE1FA3"/>
    <w:rsid w:val="00FE51BF"/>
    <w:rsid w:val="00FF0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7AAB7-2D32-499C-964B-C408A7A1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50"/>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777350"/>
    <w:pPr>
      <w:spacing w:after="120"/>
      <w:ind w:left="283"/>
    </w:pPr>
  </w:style>
  <w:style w:type="character" w:customStyle="1" w:styleId="RecuodecorpodetextoChar">
    <w:name w:val="Recuo de corpo de texto Char"/>
    <w:link w:val="Recuodecorpodetexto"/>
    <w:rsid w:val="00777350"/>
    <w:rPr>
      <w:rFonts w:ascii="Times New Roman" w:eastAsia="Times New Roman" w:hAnsi="Times New Roman" w:cs="Times New Roman"/>
      <w:sz w:val="20"/>
      <w:szCs w:val="20"/>
      <w:lang w:eastAsia="pt-BR"/>
    </w:rPr>
  </w:style>
  <w:style w:type="paragraph" w:customStyle="1" w:styleId="Padro">
    <w:name w:val="Padrão"/>
    <w:basedOn w:val="Normal"/>
    <w:uiPriority w:val="99"/>
    <w:rsid w:val="00777350"/>
    <w:pPr>
      <w:spacing w:before="240"/>
      <w:ind w:firstLine="2268"/>
      <w:jc w:val="both"/>
    </w:pPr>
    <w:rPr>
      <w:rFonts w:eastAsia="Calibri"/>
      <w:sz w:val="24"/>
    </w:rPr>
  </w:style>
  <w:style w:type="paragraph" w:styleId="Rodap">
    <w:name w:val="footer"/>
    <w:basedOn w:val="Normal"/>
    <w:link w:val="RodapChar"/>
    <w:uiPriority w:val="99"/>
    <w:unhideWhenUsed/>
    <w:rsid w:val="00777350"/>
    <w:pPr>
      <w:tabs>
        <w:tab w:val="center" w:pos="4252"/>
        <w:tab w:val="right" w:pos="8504"/>
      </w:tabs>
    </w:pPr>
  </w:style>
  <w:style w:type="character" w:customStyle="1" w:styleId="RodapChar">
    <w:name w:val="Rodapé Char"/>
    <w:link w:val="Rodap"/>
    <w:uiPriority w:val="99"/>
    <w:rsid w:val="00777350"/>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25DB"/>
    <w:rPr>
      <w:rFonts w:ascii="Courier New" w:hAnsi="Courier New" w:cs="Courier New"/>
    </w:rPr>
  </w:style>
  <w:style w:type="character" w:customStyle="1" w:styleId="TextosemFormataoChar">
    <w:name w:val="Texto sem Formatação Char"/>
    <w:link w:val="TextosemFormatao"/>
    <w:rsid w:val="00C125D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2554B7"/>
    <w:rPr>
      <w:rFonts w:ascii="Segoe UI" w:hAnsi="Segoe UI" w:cs="Segoe UI"/>
      <w:sz w:val="18"/>
      <w:szCs w:val="18"/>
    </w:rPr>
  </w:style>
  <w:style w:type="character" w:customStyle="1" w:styleId="TextodebaloChar">
    <w:name w:val="Texto de balão Char"/>
    <w:link w:val="Textodebalo"/>
    <w:uiPriority w:val="99"/>
    <w:semiHidden/>
    <w:rsid w:val="002554B7"/>
    <w:rPr>
      <w:rFonts w:ascii="Segoe UI" w:eastAsia="Times New Roman" w:hAnsi="Segoe UI" w:cs="Segoe UI"/>
      <w:sz w:val="18"/>
      <w:szCs w:val="18"/>
      <w:lang w:eastAsia="pt-BR"/>
    </w:rPr>
  </w:style>
  <w:style w:type="character" w:styleId="Refdecomentrio">
    <w:name w:val="annotation reference"/>
    <w:uiPriority w:val="99"/>
    <w:semiHidden/>
    <w:unhideWhenUsed/>
    <w:rsid w:val="007445A7"/>
    <w:rPr>
      <w:sz w:val="16"/>
      <w:szCs w:val="16"/>
    </w:rPr>
  </w:style>
  <w:style w:type="paragraph" w:styleId="Textodecomentrio">
    <w:name w:val="annotation text"/>
    <w:basedOn w:val="Normal"/>
    <w:link w:val="TextodecomentrioChar"/>
    <w:uiPriority w:val="99"/>
    <w:semiHidden/>
    <w:unhideWhenUsed/>
    <w:rsid w:val="007445A7"/>
  </w:style>
  <w:style w:type="character" w:customStyle="1" w:styleId="TextodecomentrioChar">
    <w:name w:val="Texto de comentário Char"/>
    <w:link w:val="Textodecomentrio"/>
    <w:uiPriority w:val="99"/>
    <w:semiHidden/>
    <w:rsid w:val="007445A7"/>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7445A7"/>
    <w:rPr>
      <w:b/>
      <w:bCs/>
    </w:rPr>
  </w:style>
  <w:style w:type="character" w:customStyle="1" w:styleId="AssuntodocomentrioChar">
    <w:name w:val="Assunto do comentário Char"/>
    <w:link w:val="Assuntodocomentrio"/>
    <w:uiPriority w:val="99"/>
    <w:semiHidden/>
    <w:rsid w:val="007445A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3082</Words>
  <Characters>16644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Cicero Rubens Batista</dc:creator>
  <cp:keywords/>
  <cp:lastModifiedBy>Rodrigo Paulino Jorge</cp:lastModifiedBy>
  <cp:revision>5</cp:revision>
  <cp:lastPrinted>2018-09-26T21:21:00Z</cp:lastPrinted>
  <dcterms:created xsi:type="dcterms:W3CDTF">2018-09-27T13:30:00Z</dcterms:created>
  <dcterms:modified xsi:type="dcterms:W3CDTF">2018-10-10T11:09:00Z</dcterms:modified>
</cp:coreProperties>
</file>