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697" w:rsidRDefault="00FD65DB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LEI Nº 5.</w:t>
      </w:r>
      <w:r w:rsidR="00F82F55">
        <w:rPr>
          <w:rFonts w:ascii="Verdana" w:hAnsi="Verdana"/>
          <w:sz w:val="20"/>
          <w:szCs w:val="20"/>
        </w:rPr>
        <w:t>781, DE 13 DE DEZEMBRO DE 2021.</w:t>
      </w:r>
    </w:p>
    <w:p w:rsidR="00F82F55" w:rsidRPr="00272697" w:rsidRDefault="00F82F55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left="3402"/>
        <w:jc w:val="both"/>
        <w:rPr>
          <w:rFonts w:ascii="Verdana" w:hAnsi="Verdana"/>
          <w:i/>
          <w:sz w:val="20"/>
          <w:szCs w:val="20"/>
        </w:rPr>
      </w:pPr>
      <w:r w:rsidRPr="00F82F55">
        <w:rPr>
          <w:rFonts w:ascii="Verdana" w:hAnsi="Verdana"/>
          <w:i/>
          <w:sz w:val="20"/>
          <w:szCs w:val="20"/>
        </w:rPr>
        <w:t>Altera a redação de dispositivos da Lei nº 2.387, de 26 de dezembro de 2001, que fixa a remuneração dos cargos integrantes do Grupo Ocupacional Tributação, Arrecadação e Fiscalização -</w:t>
      </w:r>
      <w:r w:rsidR="00F82F55">
        <w:rPr>
          <w:rFonts w:ascii="Verdana" w:hAnsi="Verdana"/>
          <w:i/>
          <w:sz w:val="20"/>
          <w:szCs w:val="20"/>
        </w:rPr>
        <w:t xml:space="preserve"> TAF, e dá outras providências.</w:t>
      </w:r>
    </w:p>
    <w:p w:rsidR="00F82F55" w:rsidRPr="00F82F55" w:rsidRDefault="00F82F55" w:rsidP="00F82F55">
      <w:pPr>
        <w:spacing w:after="0" w:line="240" w:lineRule="auto"/>
        <w:ind w:left="3402"/>
        <w:jc w:val="both"/>
        <w:rPr>
          <w:rFonts w:ascii="Verdana" w:hAnsi="Verdana"/>
          <w:i/>
          <w:sz w:val="20"/>
          <w:szCs w:val="20"/>
        </w:rPr>
      </w:pPr>
    </w:p>
    <w:p w:rsidR="00F82F55" w:rsidRPr="00F82F55" w:rsidRDefault="00F82F55" w:rsidP="00F82F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Verdana"/>
          <w:b/>
          <w:bCs/>
          <w:color w:val="000000"/>
          <w:sz w:val="20"/>
          <w:szCs w:val="20"/>
        </w:rPr>
      </w:pPr>
      <w:r w:rsidRPr="00F82F55">
        <w:rPr>
          <w:rFonts w:ascii="Verdana" w:eastAsia="Calibri" w:hAnsi="Verdana" w:cs="Verdana"/>
          <w:b/>
          <w:bCs/>
          <w:color w:val="000000"/>
          <w:sz w:val="20"/>
          <w:szCs w:val="20"/>
        </w:rPr>
        <w:t>Publicada no DOE n. 10.</w:t>
      </w:r>
      <w:r>
        <w:rPr>
          <w:rFonts w:ascii="Verdana" w:eastAsia="Calibri" w:hAnsi="Verdana" w:cs="Verdana"/>
          <w:b/>
          <w:bCs/>
          <w:color w:val="000000"/>
          <w:sz w:val="20"/>
          <w:szCs w:val="20"/>
        </w:rPr>
        <w:t>706</w:t>
      </w:r>
      <w:r w:rsidRPr="00F82F55">
        <w:rPr>
          <w:rFonts w:ascii="Verdana" w:eastAsia="Calibri" w:hAnsi="Verdana" w:cs="Verdana"/>
          <w:b/>
          <w:bCs/>
          <w:color w:val="000000"/>
          <w:sz w:val="20"/>
          <w:szCs w:val="20"/>
        </w:rPr>
        <w:t xml:space="preserve">, de </w:t>
      </w:r>
      <w:r>
        <w:rPr>
          <w:rFonts w:ascii="Verdana" w:eastAsia="Calibri" w:hAnsi="Verdana" w:cs="Verdana"/>
          <w:b/>
          <w:bCs/>
          <w:color w:val="000000"/>
          <w:sz w:val="20"/>
          <w:szCs w:val="20"/>
        </w:rPr>
        <w:t>14</w:t>
      </w:r>
      <w:r w:rsidRPr="00F82F55">
        <w:rPr>
          <w:rFonts w:ascii="Verdana" w:eastAsia="Calibri" w:hAnsi="Verdana" w:cs="Verdana"/>
          <w:b/>
          <w:bCs/>
          <w:color w:val="000000"/>
          <w:sz w:val="20"/>
          <w:szCs w:val="20"/>
        </w:rPr>
        <w:t>.1</w:t>
      </w:r>
      <w:r>
        <w:rPr>
          <w:rFonts w:ascii="Verdana" w:eastAsia="Calibri" w:hAnsi="Verdana" w:cs="Verdana"/>
          <w:b/>
          <w:bCs/>
          <w:color w:val="000000"/>
          <w:sz w:val="20"/>
          <w:szCs w:val="20"/>
        </w:rPr>
        <w:t>2</w:t>
      </w:r>
      <w:r w:rsidRPr="00F82F55">
        <w:rPr>
          <w:rFonts w:ascii="Verdana" w:eastAsia="Calibri" w:hAnsi="Verdana" w:cs="Verdana"/>
          <w:b/>
          <w:bCs/>
          <w:color w:val="000000"/>
          <w:sz w:val="20"/>
          <w:szCs w:val="20"/>
        </w:rPr>
        <w:t>.2021.</w:t>
      </w:r>
    </w:p>
    <w:p w:rsidR="00F82F55" w:rsidRDefault="00F82F55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O GOVERNADOR D</w:t>
      </w:r>
      <w:r w:rsidR="00F82F55">
        <w:rPr>
          <w:rFonts w:ascii="Verdana" w:hAnsi="Verdana"/>
          <w:sz w:val="20"/>
          <w:szCs w:val="20"/>
        </w:rPr>
        <w:t>O ESTADO DE MATO GROSSO DO SUL.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Faço saber que a Assembleia Legislativa decreta e eu sanciono a seguinte Lei: 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Art. 1º A </w:t>
      </w:r>
      <w:hyperlink r:id="rId4" w:history="1">
        <w:r w:rsidRPr="0040773B">
          <w:rPr>
            <w:rStyle w:val="Hyperlink"/>
            <w:rFonts w:ascii="Verdana" w:hAnsi="Verdana"/>
            <w:sz w:val="20"/>
            <w:szCs w:val="20"/>
          </w:rPr>
          <w:t>Lei nº 2.387, de 26 de dezembro de 2001</w:t>
        </w:r>
      </w:hyperlink>
      <w:r w:rsidRPr="00272697">
        <w:rPr>
          <w:rFonts w:ascii="Verdana" w:hAnsi="Verdana"/>
          <w:sz w:val="20"/>
          <w:szCs w:val="20"/>
        </w:rPr>
        <w:t xml:space="preserve">, passa a vigorar com as seguintes alterações: 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left="1418"/>
        <w:jc w:val="both"/>
        <w:rPr>
          <w:rFonts w:ascii="Verdana" w:hAnsi="Verdana"/>
          <w:i/>
          <w:sz w:val="20"/>
          <w:szCs w:val="20"/>
        </w:rPr>
      </w:pPr>
      <w:r w:rsidRPr="00F82F55">
        <w:rPr>
          <w:rFonts w:ascii="Verdana" w:hAnsi="Verdana"/>
          <w:i/>
          <w:sz w:val="20"/>
          <w:szCs w:val="20"/>
        </w:rPr>
        <w:t>“Art. 1º Os vencimentos das categorias funcionais do Grupo Ocupacional Tributação, Arrecadação e Fiscalização (Grupo TAF) serão fixados a partir do piso de cada cargo, de uma referência para outra com diferença igual a 2,10% (dois inteiros e um décimo por cento), e de uma classe para outra com diferença igual a 4,20% (quatro inteiros e dois décimos por cento). .............................................” (NR) “</w:t>
      </w:r>
    </w:p>
    <w:p w:rsidR="00F82F55" w:rsidRPr="00F82F55" w:rsidRDefault="00F82F55" w:rsidP="00F82F55">
      <w:pPr>
        <w:spacing w:after="0" w:line="240" w:lineRule="auto"/>
        <w:ind w:left="1418"/>
        <w:jc w:val="both"/>
        <w:rPr>
          <w:rFonts w:ascii="Verdana" w:hAnsi="Verdana"/>
          <w:i/>
          <w:sz w:val="20"/>
          <w:szCs w:val="20"/>
        </w:rPr>
      </w:pPr>
    </w:p>
    <w:p w:rsidR="00272697" w:rsidRDefault="00FD65DB" w:rsidP="00F82F55">
      <w:pPr>
        <w:spacing w:after="0" w:line="240" w:lineRule="auto"/>
        <w:ind w:left="1418"/>
        <w:jc w:val="both"/>
        <w:rPr>
          <w:rFonts w:ascii="Verdana" w:hAnsi="Verdana"/>
          <w:i/>
          <w:sz w:val="20"/>
          <w:szCs w:val="20"/>
        </w:rPr>
      </w:pPr>
      <w:r w:rsidRPr="00F82F55">
        <w:rPr>
          <w:rFonts w:ascii="Verdana" w:hAnsi="Verdana"/>
          <w:i/>
          <w:sz w:val="20"/>
          <w:szCs w:val="20"/>
        </w:rPr>
        <w:t xml:space="preserve">Art. 5º .......................................... </w:t>
      </w:r>
    </w:p>
    <w:p w:rsidR="00F82F55" w:rsidRPr="00F82F55" w:rsidRDefault="00F82F55" w:rsidP="00F82F55">
      <w:pPr>
        <w:spacing w:after="0" w:line="240" w:lineRule="auto"/>
        <w:ind w:left="1418"/>
        <w:jc w:val="both"/>
        <w:rPr>
          <w:rFonts w:ascii="Verdana" w:hAnsi="Verdana"/>
          <w:i/>
          <w:sz w:val="20"/>
          <w:szCs w:val="20"/>
        </w:rPr>
      </w:pPr>
    </w:p>
    <w:p w:rsidR="00272697" w:rsidRDefault="00FD65DB" w:rsidP="00F82F55">
      <w:pPr>
        <w:spacing w:after="0" w:line="240" w:lineRule="auto"/>
        <w:ind w:left="1418"/>
        <w:jc w:val="both"/>
        <w:rPr>
          <w:rFonts w:ascii="Verdana" w:hAnsi="Verdana"/>
          <w:i/>
          <w:sz w:val="20"/>
          <w:szCs w:val="20"/>
        </w:rPr>
      </w:pPr>
      <w:r w:rsidRPr="00F82F55">
        <w:rPr>
          <w:rFonts w:ascii="Verdana" w:hAnsi="Verdana"/>
          <w:i/>
          <w:sz w:val="20"/>
          <w:szCs w:val="20"/>
        </w:rPr>
        <w:t>.......................</w:t>
      </w:r>
      <w:r w:rsidR="00F82F55">
        <w:rPr>
          <w:rFonts w:ascii="Verdana" w:hAnsi="Verdana"/>
          <w:i/>
          <w:sz w:val="20"/>
          <w:szCs w:val="20"/>
        </w:rPr>
        <w:t>..............................</w:t>
      </w:r>
    </w:p>
    <w:p w:rsidR="00F82F55" w:rsidRPr="00F82F55" w:rsidRDefault="00F82F55" w:rsidP="00F82F55">
      <w:pPr>
        <w:spacing w:after="0" w:line="240" w:lineRule="auto"/>
        <w:ind w:left="1418"/>
        <w:jc w:val="both"/>
        <w:rPr>
          <w:rFonts w:ascii="Verdana" w:hAnsi="Verdana"/>
          <w:i/>
          <w:sz w:val="20"/>
          <w:szCs w:val="20"/>
        </w:rPr>
      </w:pPr>
    </w:p>
    <w:p w:rsidR="00272697" w:rsidRDefault="00FD65DB" w:rsidP="00F82F55">
      <w:pPr>
        <w:spacing w:after="0" w:line="240" w:lineRule="auto"/>
        <w:ind w:left="1418"/>
        <w:jc w:val="both"/>
        <w:rPr>
          <w:rFonts w:ascii="Verdana" w:hAnsi="Verdana"/>
          <w:i/>
          <w:sz w:val="20"/>
          <w:szCs w:val="20"/>
        </w:rPr>
      </w:pPr>
      <w:r w:rsidRPr="00F82F55">
        <w:rPr>
          <w:rFonts w:ascii="Verdana" w:hAnsi="Verdana"/>
          <w:i/>
          <w:sz w:val="20"/>
          <w:szCs w:val="20"/>
        </w:rPr>
        <w:t xml:space="preserve">§ 2º A base de cálculo sobre a qual incidem os percentuais previstos neste artigo corresponde ao valor de 57,506% (cinquenta e sete inteiros e quinhentos e seis milésimos por cento) do valor do vencimento-base inicial para o cargo de Auditor Fiscal da Receita Estadual (referência B-535), vedada sua percepção acumulada com remuneração pelo exercício de cargo em </w:t>
      </w:r>
      <w:proofErr w:type="gramStart"/>
      <w:r w:rsidR="00F82F55">
        <w:rPr>
          <w:rFonts w:ascii="Verdana" w:hAnsi="Verdana"/>
          <w:i/>
          <w:sz w:val="20"/>
          <w:szCs w:val="20"/>
        </w:rPr>
        <w:t>comissão.</w:t>
      </w:r>
      <w:r w:rsidR="00F82F55" w:rsidRPr="00F82F55">
        <w:rPr>
          <w:rFonts w:ascii="Verdana" w:hAnsi="Verdana"/>
          <w:i/>
          <w:sz w:val="20"/>
          <w:szCs w:val="20"/>
        </w:rPr>
        <w:t>”</w:t>
      </w:r>
      <w:proofErr w:type="gramEnd"/>
      <w:r w:rsidRPr="00F82F55">
        <w:rPr>
          <w:rFonts w:ascii="Verdana" w:hAnsi="Verdana"/>
          <w:i/>
          <w:sz w:val="20"/>
          <w:szCs w:val="20"/>
        </w:rPr>
        <w:t xml:space="preserve"> (NR)</w:t>
      </w:r>
    </w:p>
    <w:p w:rsidR="00F82F55" w:rsidRPr="00F82F55" w:rsidRDefault="00F82F55" w:rsidP="00F82F55">
      <w:pPr>
        <w:spacing w:after="0" w:line="240" w:lineRule="auto"/>
        <w:ind w:left="1418"/>
        <w:jc w:val="both"/>
        <w:rPr>
          <w:rFonts w:ascii="Verdana" w:hAnsi="Verdana"/>
          <w:i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 Art. 2º O adicional de produtividade fiscal previsto na alínea “a” do inciso III do art. 105 da </w:t>
      </w:r>
      <w:hyperlink r:id="rId5" w:history="1">
        <w:r w:rsidRPr="0040773B">
          <w:rPr>
            <w:rStyle w:val="Hyperlink"/>
            <w:rFonts w:ascii="Verdana" w:hAnsi="Verdana"/>
            <w:sz w:val="20"/>
            <w:szCs w:val="20"/>
          </w:rPr>
          <w:t>Lei nº 1.102, de 10 de outubro de 1990</w:t>
        </w:r>
      </w:hyperlink>
      <w:r w:rsidRPr="00272697">
        <w:rPr>
          <w:rFonts w:ascii="Verdana" w:hAnsi="Verdana"/>
          <w:sz w:val="20"/>
          <w:szCs w:val="20"/>
        </w:rPr>
        <w:t xml:space="preserve">, devido aos servidores integrantes das carreiras do Grupo Ocupacional Tributação, Arrecadação e Fiscalização (Grupo TAF), atribuído com base nos desempenhos coletivo, setorial e individual, nos termos do </w:t>
      </w:r>
      <w:hyperlink r:id="rId6" w:history="1">
        <w:bookmarkStart w:id="0" w:name="_GoBack"/>
        <w:r w:rsidRPr="0040773B">
          <w:rPr>
            <w:rStyle w:val="Hyperlink"/>
            <w:rFonts w:ascii="Verdana" w:hAnsi="Verdana"/>
            <w:sz w:val="20"/>
            <w:szCs w:val="20"/>
          </w:rPr>
          <w:t>Decreto</w:t>
        </w:r>
        <w:bookmarkEnd w:id="0"/>
        <w:r w:rsidRPr="0040773B">
          <w:rPr>
            <w:rStyle w:val="Hyperlink"/>
            <w:rFonts w:ascii="Verdana" w:hAnsi="Verdana"/>
            <w:sz w:val="20"/>
            <w:szCs w:val="20"/>
          </w:rPr>
          <w:t xml:space="preserve"> nº 12.593, de 29 de julho de 2008</w:t>
        </w:r>
      </w:hyperlink>
      <w:r w:rsidRPr="00272697">
        <w:rPr>
          <w:rFonts w:ascii="Verdana" w:hAnsi="Verdana"/>
          <w:sz w:val="20"/>
          <w:szCs w:val="20"/>
        </w:rPr>
        <w:t xml:space="preserve">, fica incorporado aos vencimentos-base iniciais das carreiras de Auditor Fiscal da Receita Estadual, Fiscal Tributário Estadual e Agentes Fazendários, nos montantes correspondentes à: 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P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I - 81,80% (oitenta e um inteiros e oitenta décimos por cento) do adicional relativo à produtividade fiscal pelo desempenho coletivo previsto no art. 6º do </w:t>
      </w:r>
      <w:hyperlink r:id="rId7" w:history="1">
        <w:r w:rsidR="0040773B" w:rsidRPr="0040773B">
          <w:rPr>
            <w:rStyle w:val="Hyperlink"/>
            <w:rFonts w:ascii="Verdana" w:hAnsi="Verdana"/>
            <w:sz w:val="20"/>
            <w:szCs w:val="20"/>
          </w:rPr>
          <w:t>Decreto nº 12.593, de 29 de julho de 2008</w:t>
        </w:r>
      </w:hyperlink>
      <w:r w:rsidRPr="00272697">
        <w:rPr>
          <w:rFonts w:ascii="Verdana" w:hAnsi="Verdana"/>
          <w:sz w:val="20"/>
          <w:szCs w:val="20"/>
        </w:rPr>
        <w:t xml:space="preserve">; </w:t>
      </w: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II - 42,90% (quarenta e dois inteiros e noventa décimos por cento), no caso de Auditor Fiscal da Receita Estadual, e 45,66% (quarenta e cinco inteiros e sessenta e seis décimos por cento), no caso de Fiscal Tributário Estadual e Agente Fazendário, do adicional </w:t>
      </w:r>
      <w:r w:rsidRPr="00272697">
        <w:rPr>
          <w:rFonts w:ascii="Verdana" w:hAnsi="Verdana"/>
          <w:sz w:val="20"/>
          <w:szCs w:val="20"/>
        </w:rPr>
        <w:lastRenderedPageBreak/>
        <w:t xml:space="preserve">relativo à produtividade pelos desempenhos setorial e individual, previsto nos </w:t>
      </w:r>
      <w:proofErr w:type="spellStart"/>
      <w:r w:rsidRPr="00272697">
        <w:rPr>
          <w:rFonts w:ascii="Verdana" w:hAnsi="Verdana"/>
          <w:sz w:val="20"/>
          <w:szCs w:val="20"/>
        </w:rPr>
        <w:t>arts</w:t>
      </w:r>
      <w:proofErr w:type="spellEnd"/>
      <w:r w:rsidRPr="00272697">
        <w:rPr>
          <w:rFonts w:ascii="Verdana" w:hAnsi="Verdana"/>
          <w:sz w:val="20"/>
          <w:szCs w:val="20"/>
        </w:rPr>
        <w:t>. 8º e 14-A</w:t>
      </w:r>
      <w:r w:rsidR="00F82F55">
        <w:rPr>
          <w:rFonts w:ascii="Verdana" w:hAnsi="Verdana"/>
          <w:sz w:val="20"/>
          <w:szCs w:val="20"/>
        </w:rPr>
        <w:t xml:space="preserve"> do </w:t>
      </w:r>
      <w:hyperlink r:id="rId8" w:history="1">
        <w:r w:rsidR="00F82F55" w:rsidRPr="0040773B">
          <w:rPr>
            <w:rStyle w:val="Hyperlink"/>
            <w:rFonts w:ascii="Verdana" w:hAnsi="Verdana"/>
            <w:sz w:val="20"/>
            <w:szCs w:val="20"/>
          </w:rPr>
          <w:t>Decret</w:t>
        </w:r>
        <w:r w:rsidR="00F82F55" w:rsidRPr="0040773B">
          <w:rPr>
            <w:rStyle w:val="Hyperlink"/>
            <w:rFonts w:ascii="Verdana" w:hAnsi="Verdana"/>
            <w:sz w:val="20"/>
            <w:szCs w:val="20"/>
          </w:rPr>
          <w:t>o</w:t>
        </w:r>
        <w:r w:rsidR="00F82F55" w:rsidRPr="0040773B">
          <w:rPr>
            <w:rStyle w:val="Hyperlink"/>
            <w:rFonts w:ascii="Verdana" w:hAnsi="Verdana"/>
            <w:sz w:val="20"/>
            <w:szCs w:val="20"/>
          </w:rPr>
          <w:t xml:space="preserve"> nº 12.593, de 2008</w:t>
        </w:r>
      </w:hyperlink>
      <w:r w:rsidR="00F82F55">
        <w:rPr>
          <w:rFonts w:ascii="Verdana" w:hAnsi="Verdana"/>
          <w:sz w:val="20"/>
          <w:szCs w:val="20"/>
        </w:rPr>
        <w:t>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§ 1º Fica extinta a classe “A” da carreira de Agente Fazendário, aplicando-se o disposto nos incisos I, II deste artigo ao vencimento-base inicial da classe B, referência 187, conforme tabela constante do Anexo V da </w:t>
      </w:r>
      <w:hyperlink r:id="rId9" w:history="1">
        <w:r w:rsidRPr="0040773B">
          <w:rPr>
            <w:rStyle w:val="Hyperlink"/>
            <w:rFonts w:ascii="Verdana" w:hAnsi="Verdana"/>
            <w:sz w:val="20"/>
            <w:szCs w:val="20"/>
          </w:rPr>
          <w:t>Lei nº 2.387, de 2001</w:t>
        </w:r>
      </w:hyperlink>
      <w:r w:rsidRPr="00272697">
        <w:rPr>
          <w:rFonts w:ascii="Verdana" w:hAnsi="Verdana"/>
          <w:sz w:val="20"/>
          <w:szCs w:val="20"/>
        </w:rPr>
        <w:t xml:space="preserve">, com a redação dada pelo Anexo III da </w:t>
      </w:r>
      <w:hyperlink r:id="rId10" w:history="1">
        <w:r w:rsidRPr="0040773B">
          <w:rPr>
            <w:rStyle w:val="Hyperlink"/>
            <w:rFonts w:ascii="Verdana" w:hAnsi="Verdana"/>
            <w:sz w:val="20"/>
            <w:szCs w:val="20"/>
          </w:rPr>
          <w:t>Lei nº</w:t>
        </w:r>
        <w:r w:rsidR="00F82F55" w:rsidRPr="0040773B">
          <w:rPr>
            <w:rStyle w:val="Hyperlink"/>
            <w:rFonts w:ascii="Verdana" w:hAnsi="Verdana"/>
            <w:sz w:val="20"/>
            <w:szCs w:val="20"/>
          </w:rPr>
          <w:t xml:space="preserve"> 4.893, de 26 de julho de 2016</w:t>
        </w:r>
      </w:hyperlink>
      <w:r w:rsidR="00F82F55">
        <w:rPr>
          <w:rFonts w:ascii="Verdana" w:hAnsi="Verdana"/>
          <w:sz w:val="20"/>
          <w:szCs w:val="20"/>
        </w:rPr>
        <w:t>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§ 2º As bases de cálculo sobre as quais incidem os percentuais previstos nos incisos I e II do caput deste artigo correspondem aos valores de referência do referido adicional aferidos com base no trimestre compreendido pelos meses de fe</w:t>
      </w:r>
      <w:r w:rsidR="00F82F55">
        <w:rPr>
          <w:rFonts w:ascii="Verdana" w:hAnsi="Verdana"/>
          <w:sz w:val="20"/>
          <w:szCs w:val="20"/>
        </w:rPr>
        <w:t>vereiro, março e abril de 2021.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FD65DB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§ 3º Os vencimentos-base iniciais das carreiras mencionadas no caput deste artigo passam a vigorar com os valores atuais constantes no Anexo IV e V da </w:t>
      </w:r>
      <w:hyperlink r:id="rId11" w:history="1">
        <w:r w:rsidRPr="0040773B">
          <w:rPr>
            <w:rStyle w:val="Hyperlink"/>
            <w:rFonts w:ascii="Verdana" w:hAnsi="Verdana"/>
            <w:sz w:val="20"/>
            <w:szCs w:val="20"/>
          </w:rPr>
          <w:t>Lei nº 2.387, de 2001</w:t>
        </w:r>
      </w:hyperlink>
      <w:r w:rsidRPr="00272697">
        <w:rPr>
          <w:rFonts w:ascii="Verdana" w:hAnsi="Verdana"/>
          <w:sz w:val="20"/>
          <w:szCs w:val="20"/>
        </w:rPr>
        <w:t>, acrescidos dos valores a que se referem os incis</w:t>
      </w:r>
      <w:r w:rsidR="00F82F55">
        <w:rPr>
          <w:rFonts w:ascii="Verdana" w:hAnsi="Verdana"/>
          <w:sz w:val="20"/>
          <w:szCs w:val="20"/>
        </w:rPr>
        <w:t>os I e II do caput deste artigo.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§ 4º O adicional de produtividade fiscal pelos desempenhos coletivo, setorial e individual dos servidores a que se referem o art. 2º desta Lei passa a ser calculado, deduzindo-se os valores incorporados na forma dos incisos I e II do caput do art. 2º desta Lei, mediante inclusão de redutores fixos, estabelecidos em valores nominais, nas matrizes de cálculo previstas respectivamente nos </w:t>
      </w:r>
      <w:proofErr w:type="spellStart"/>
      <w:r w:rsidRPr="00272697">
        <w:rPr>
          <w:rFonts w:ascii="Verdana" w:hAnsi="Verdana"/>
          <w:sz w:val="20"/>
          <w:szCs w:val="20"/>
        </w:rPr>
        <w:t>arts</w:t>
      </w:r>
      <w:proofErr w:type="spellEnd"/>
      <w:r w:rsidR="00F82F55">
        <w:rPr>
          <w:rFonts w:ascii="Verdana" w:hAnsi="Verdana"/>
          <w:sz w:val="20"/>
          <w:szCs w:val="20"/>
        </w:rPr>
        <w:t>.</w:t>
      </w:r>
      <w:r w:rsidRPr="00272697">
        <w:rPr>
          <w:rFonts w:ascii="Verdana" w:hAnsi="Verdana"/>
          <w:sz w:val="20"/>
          <w:szCs w:val="20"/>
        </w:rPr>
        <w:t xml:space="preserve"> 7º, 10 e 14-C</w:t>
      </w:r>
      <w:r w:rsidR="00F82F55">
        <w:rPr>
          <w:rFonts w:ascii="Verdana" w:hAnsi="Verdana"/>
          <w:sz w:val="20"/>
          <w:szCs w:val="20"/>
        </w:rPr>
        <w:t xml:space="preserve"> do </w:t>
      </w:r>
      <w:hyperlink r:id="rId12" w:history="1">
        <w:r w:rsidR="00F82F55" w:rsidRPr="0040773B">
          <w:rPr>
            <w:rStyle w:val="Hyperlink"/>
            <w:rFonts w:ascii="Verdana" w:hAnsi="Verdana"/>
            <w:sz w:val="20"/>
            <w:szCs w:val="20"/>
          </w:rPr>
          <w:t>Decreto nº 12.593, d</w:t>
        </w:r>
        <w:r w:rsidR="00F82F55" w:rsidRPr="0040773B">
          <w:rPr>
            <w:rStyle w:val="Hyperlink"/>
            <w:rFonts w:ascii="Verdana" w:hAnsi="Verdana"/>
            <w:sz w:val="20"/>
            <w:szCs w:val="20"/>
          </w:rPr>
          <w:t>e</w:t>
        </w:r>
        <w:r w:rsidR="00F82F55" w:rsidRPr="0040773B">
          <w:rPr>
            <w:rStyle w:val="Hyperlink"/>
            <w:rFonts w:ascii="Verdana" w:hAnsi="Verdana"/>
            <w:sz w:val="20"/>
            <w:szCs w:val="20"/>
          </w:rPr>
          <w:t xml:space="preserve"> 2008</w:t>
        </w:r>
      </w:hyperlink>
      <w:r w:rsidR="00F82F55">
        <w:rPr>
          <w:rFonts w:ascii="Verdana" w:hAnsi="Verdana"/>
          <w:sz w:val="20"/>
          <w:szCs w:val="20"/>
        </w:rPr>
        <w:t>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Art. 3º Fica estabelecido corte linear sobre os valores do adicional de produtividade fiscal relativos aos desempenhos setorial e individual, previstos respectivamente nos </w:t>
      </w:r>
      <w:proofErr w:type="spellStart"/>
      <w:r w:rsidRPr="00272697">
        <w:rPr>
          <w:rFonts w:ascii="Verdana" w:hAnsi="Verdana"/>
          <w:sz w:val="20"/>
          <w:szCs w:val="20"/>
        </w:rPr>
        <w:t>arts</w:t>
      </w:r>
      <w:proofErr w:type="spellEnd"/>
      <w:r w:rsidRPr="00272697">
        <w:rPr>
          <w:rFonts w:ascii="Verdana" w:hAnsi="Verdana"/>
          <w:sz w:val="20"/>
          <w:szCs w:val="20"/>
        </w:rPr>
        <w:t xml:space="preserve">. 8º e 14-A do </w:t>
      </w:r>
      <w:hyperlink r:id="rId13" w:history="1">
        <w:r w:rsidRPr="0040773B">
          <w:rPr>
            <w:rStyle w:val="Hyperlink"/>
            <w:rFonts w:ascii="Verdana" w:hAnsi="Verdana"/>
            <w:sz w:val="20"/>
            <w:szCs w:val="20"/>
          </w:rPr>
          <w:t>Decreto nº 12.593, de 2008</w:t>
        </w:r>
      </w:hyperlink>
      <w:r w:rsidRPr="00272697">
        <w:rPr>
          <w:rFonts w:ascii="Verdana" w:hAnsi="Verdana"/>
          <w:sz w:val="20"/>
          <w:szCs w:val="20"/>
        </w:rPr>
        <w:t>, como medida de redução do impacto financeiro decorrente da aplicação do disposto no art. 2º desta Lei, nos valores correspondentes a: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I - 34,5% (trinta e quatro inteiros e cinco décimos por cento), no caso de Auditor Fiscal da Receita Estadual;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II - 40,4363% (quarenta inteiros e quatro mil e trezentos e sessenta e três décimos de milésimos por cento), no caso de Fiscal Tributário E</w:t>
      </w:r>
      <w:r w:rsidR="00F82F55">
        <w:rPr>
          <w:rFonts w:ascii="Verdana" w:hAnsi="Verdana"/>
          <w:sz w:val="20"/>
          <w:szCs w:val="20"/>
        </w:rPr>
        <w:t>stadual e de Agente Fazendário.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§ 1º As bases de cálculo sobre as quais incidirão os percentuais de redução previstos nos incisos I e II do caput deste artigo correspondem aos valores de referência das referidas verbas apuradas com base no trimestre de avaliação compreendido pelos meses de fevereiro, março e abril de 2021, após a dedução prevista n</w:t>
      </w:r>
      <w:r w:rsidR="00F82F55">
        <w:rPr>
          <w:rFonts w:ascii="Verdana" w:hAnsi="Verdana"/>
          <w:sz w:val="20"/>
          <w:szCs w:val="20"/>
        </w:rPr>
        <w:t>o § 4º do art. 2º desta Lei.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§ 2º A fim de se evitar redução remuneratória decorrente do que dispõe o caput deste artigo, ficam reclassificados, em suas respectivas carreiras os servidores integrantes a que se refere o art. 2º desta Lei, conforme disposto no Anexo desta Lei.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 § 3º O disposto no § 2º deste artigo aplica-se, inclusive, aos servidores que vierem a ser nomeados em decorrência de aprovação em concurso público ocorrida em data a</w:t>
      </w:r>
      <w:r w:rsidR="00F82F55">
        <w:rPr>
          <w:rFonts w:ascii="Verdana" w:hAnsi="Verdana"/>
          <w:sz w:val="20"/>
          <w:szCs w:val="20"/>
        </w:rPr>
        <w:t>nterior à publicação desta Lei.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Art. 4º Os adicionais de produtividade fiscal permanecem em vigor, nos termos do </w:t>
      </w:r>
      <w:hyperlink r:id="rId14" w:history="1">
        <w:r w:rsidRPr="0040773B">
          <w:rPr>
            <w:rStyle w:val="Hyperlink"/>
            <w:rFonts w:ascii="Verdana" w:hAnsi="Verdana"/>
            <w:sz w:val="20"/>
            <w:szCs w:val="20"/>
          </w:rPr>
          <w:t>Decreto nº 12.593, de 2008</w:t>
        </w:r>
      </w:hyperlink>
      <w:r w:rsidRPr="00272697">
        <w:rPr>
          <w:rFonts w:ascii="Verdana" w:hAnsi="Verdana"/>
          <w:sz w:val="20"/>
          <w:szCs w:val="20"/>
        </w:rPr>
        <w:t xml:space="preserve">, deduzidos dos </w:t>
      </w:r>
      <w:r w:rsidRPr="00272697">
        <w:rPr>
          <w:rFonts w:ascii="Verdana" w:hAnsi="Verdana"/>
          <w:sz w:val="20"/>
          <w:szCs w:val="20"/>
        </w:rPr>
        <w:lastRenderedPageBreak/>
        <w:t>valores incorporados na forma do § 4º do art. 2º e dos cortes previstos nos incis</w:t>
      </w:r>
      <w:r w:rsidR="00F82F55">
        <w:rPr>
          <w:rFonts w:ascii="Verdana" w:hAnsi="Verdana"/>
          <w:sz w:val="20"/>
          <w:szCs w:val="20"/>
        </w:rPr>
        <w:t>os I e II do art. 3º desta Lei.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9901B0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Parágrafo</w:t>
      </w:r>
      <w:r w:rsidR="00FD65DB" w:rsidRPr="00272697">
        <w:rPr>
          <w:rFonts w:ascii="Verdana" w:hAnsi="Verdana"/>
          <w:sz w:val="20"/>
          <w:szCs w:val="20"/>
        </w:rPr>
        <w:t xml:space="preserve"> único. O titular da Secretaria de Estado de Fazenda deverá promover adequações normativas na legislação específica de que trata o cálculo da produtividade fiscal p</w:t>
      </w:r>
      <w:r w:rsidR="00F82F55">
        <w:rPr>
          <w:rFonts w:ascii="Verdana" w:hAnsi="Verdana"/>
          <w:sz w:val="20"/>
          <w:szCs w:val="20"/>
        </w:rPr>
        <w:t>ara fins de execução desta Lei.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Art. 5º O disposto nesta Lei aplica-se aos aposentados e aos pensionistas cujos benefícios regem</w:t>
      </w:r>
      <w:r w:rsidR="00272697" w:rsidRPr="00272697">
        <w:rPr>
          <w:rFonts w:ascii="Verdana" w:hAnsi="Verdana"/>
          <w:sz w:val="20"/>
          <w:szCs w:val="20"/>
        </w:rPr>
        <w:t>-</w:t>
      </w:r>
      <w:r w:rsidRPr="00272697">
        <w:rPr>
          <w:rFonts w:ascii="Verdana" w:hAnsi="Verdana"/>
          <w:sz w:val="20"/>
          <w:szCs w:val="20"/>
        </w:rPr>
        <w:t xml:space="preserve">se pelas regras de paridade, observado, quanto ao adicional de produtividade fiscal remanescente decorrente da aplicação do art. 4º desta Lei, a regra constante no art. 9º, caput, inciso II, da </w:t>
      </w:r>
      <w:hyperlink r:id="rId15" w:history="1">
        <w:r w:rsidRPr="0040773B">
          <w:rPr>
            <w:rStyle w:val="Hyperlink"/>
            <w:rFonts w:ascii="Verdana" w:hAnsi="Verdana"/>
            <w:sz w:val="20"/>
            <w:szCs w:val="20"/>
          </w:rPr>
          <w:t>Lei Complementar</w:t>
        </w:r>
        <w:r w:rsidR="00F82F55" w:rsidRPr="0040773B">
          <w:rPr>
            <w:rStyle w:val="Hyperlink"/>
            <w:rFonts w:ascii="Verdana" w:hAnsi="Verdana"/>
            <w:sz w:val="20"/>
            <w:szCs w:val="20"/>
          </w:rPr>
          <w:t xml:space="preserve"> nº 274, de 21 de maio de 2020</w:t>
        </w:r>
      </w:hyperlink>
      <w:r w:rsidR="00F82F55">
        <w:rPr>
          <w:rFonts w:ascii="Verdana" w:hAnsi="Verdana"/>
          <w:sz w:val="20"/>
          <w:szCs w:val="20"/>
        </w:rPr>
        <w:t>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Parágrafo único. A partir da publicação desta Lei, o adicional de produtividade dos inativos oriundos dos cargos de Auditor Fiscal da Receita Estadual, Fiscal Tributário Estadual e de Agente Fazendário deverá ser calculado de acordo com o esta</w:t>
      </w:r>
      <w:r w:rsidR="00F82F55">
        <w:rPr>
          <w:rFonts w:ascii="Verdana" w:hAnsi="Verdana"/>
          <w:sz w:val="20"/>
          <w:szCs w:val="20"/>
        </w:rPr>
        <w:t>belecido no caput deste artigo.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Art. 6º O Secretário de Estado de Fazenda, no exercício da competência prevista no art. 25 do </w:t>
      </w:r>
      <w:hyperlink r:id="rId16" w:history="1">
        <w:r w:rsidRPr="0040773B">
          <w:rPr>
            <w:rStyle w:val="Hyperlink"/>
            <w:rFonts w:ascii="Verdana" w:hAnsi="Verdana"/>
            <w:sz w:val="20"/>
            <w:szCs w:val="20"/>
          </w:rPr>
          <w:t>Decreto nº 12.593, de 2008</w:t>
        </w:r>
      </w:hyperlink>
      <w:r w:rsidRPr="00272697">
        <w:rPr>
          <w:rFonts w:ascii="Verdana" w:hAnsi="Verdana"/>
          <w:sz w:val="20"/>
          <w:szCs w:val="20"/>
        </w:rPr>
        <w:t>, poderá promover a absorção dos redutores previstos no § 4º dos art</w:t>
      </w:r>
      <w:r w:rsidR="00F82F55">
        <w:rPr>
          <w:rFonts w:ascii="Verdana" w:hAnsi="Verdana"/>
          <w:sz w:val="20"/>
          <w:szCs w:val="20"/>
        </w:rPr>
        <w:t>.</w:t>
      </w:r>
      <w:r w:rsidRPr="00272697">
        <w:rPr>
          <w:rFonts w:ascii="Verdana" w:hAnsi="Verdana"/>
          <w:sz w:val="20"/>
          <w:szCs w:val="20"/>
        </w:rPr>
        <w:t xml:space="preserve"> 2º e no art. 3º, nas respectivas matrizes de cálculo dos adicionais de produtividade fiscal nelas previstas, desde que não acarrete alteração dos valores calculados na for</w:t>
      </w:r>
      <w:r w:rsidR="00F82F55">
        <w:rPr>
          <w:rFonts w:ascii="Verdana" w:hAnsi="Verdana"/>
          <w:sz w:val="20"/>
          <w:szCs w:val="20"/>
        </w:rPr>
        <w:t>ma do art. 4º, todos desta Lei.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Art. 7º Aplica-se, aos vencimentos-base iniciais estabelecidos na forma do § 3º do art. 2º desta Lei, o índice de Revisão Geral Anual, definido em lei específica, para o exercício de 2022, a p</w:t>
      </w:r>
      <w:r w:rsidR="00F82F55">
        <w:rPr>
          <w:rFonts w:ascii="Verdana" w:hAnsi="Verdana"/>
          <w:sz w:val="20"/>
          <w:szCs w:val="20"/>
        </w:rPr>
        <w:t>artir de 1º de janeiro de 2022.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Art. 8º Acrescenta-se o Anexo VI à </w:t>
      </w:r>
      <w:hyperlink r:id="rId17" w:history="1">
        <w:r w:rsidRPr="0040773B">
          <w:rPr>
            <w:rStyle w:val="Hyperlink"/>
            <w:rFonts w:ascii="Verdana" w:hAnsi="Verdana"/>
            <w:sz w:val="20"/>
            <w:szCs w:val="20"/>
          </w:rPr>
          <w:t>Lei nº 2.387</w:t>
        </w:r>
        <w:r w:rsidRPr="0040773B">
          <w:rPr>
            <w:rStyle w:val="Hyperlink"/>
            <w:rFonts w:ascii="Verdana" w:hAnsi="Verdana"/>
            <w:sz w:val="20"/>
            <w:szCs w:val="20"/>
          </w:rPr>
          <w:t>,</w:t>
        </w:r>
        <w:r w:rsidRPr="0040773B">
          <w:rPr>
            <w:rStyle w:val="Hyperlink"/>
            <w:rFonts w:ascii="Verdana" w:hAnsi="Verdana"/>
            <w:sz w:val="20"/>
            <w:szCs w:val="20"/>
          </w:rPr>
          <w:t xml:space="preserve"> de 26 de dezembro de 2001</w:t>
        </w:r>
      </w:hyperlink>
      <w:r w:rsidRPr="00272697">
        <w:rPr>
          <w:rFonts w:ascii="Verdana" w:hAnsi="Verdana"/>
          <w:sz w:val="20"/>
          <w:szCs w:val="20"/>
        </w:rPr>
        <w:t>, com a redaçã</w:t>
      </w:r>
      <w:r w:rsidR="00F82F55">
        <w:rPr>
          <w:rFonts w:ascii="Verdana" w:hAnsi="Verdana"/>
          <w:sz w:val="20"/>
          <w:szCs w:val="20"/>
        </w:rPr>
        <w:t>o constante do Anexo desta Lei.</w:t>
      </w:r>
    </w:p>
    <w:p w:rsidR="00F82F55" w:rsidRPr="00272697" w:rsidRDefault="00F82F55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5C2FA6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Art. 9º Esta Lei entra em vigor em 1º de janeiro de 2022. </w:t>
      </w:r>
    </w:p>
    <w:p w:rsidR="005C2FA6" w:rsidRDefault="005C2FA6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5C2FA6" w:rsidRDefault="005C2FA6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</w:p>
    <w:p w:rsidR="00272697" w:rsidRDefault="00FD65DB" w:rsidP="00F82F55">
      <w:pPr>
        <w:spacing w:after="0" w:line="240" w:lineRule="auto"/>
        <w:ind w:firstLine="1418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Campo </w:t>
      </w:r>
      <w:r w:rsidR="00F82F55">
        <w:rPr>
          <w:rFonts w:ascii="Verdana" w:hAnsi="Verdana"/>
          <w:sz w:val="20"/>
          <w:szCs w:val="20"/>
        </w:rPr>
        <w:t>Grande, 13 de dezembro de 2021.</w:t>
      </w:r>
    </w:p>
    <w:p w:rsidR="00F82F55" w:rsidRDefault="00F82F55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F82F55" w:rsidRDefault="00F82F55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272697" w:rsidRPr="00272697" w:rsidRDefault="00FD65DB" w:rsidP="00F82F55">
      <w:pPr>
        <w:spacing w:after="0" w:line="240" w:lineRule="auto"/>
        <w:jc w:val="center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REINALDO AZAMBUJA SILVA</w:t>
      </w:r>
    </w:p>
    <w:p w:rsidR="00FD65DB" w:rsidRPr="00272697" w:rsidRDefault="00FD65DB" w:rsidP="00F82F55">
      <w:pPr>
        <w:spacing w:after="0" w:line="240" w:lineRule="auto"/>
        <w:jc w:val="center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Governador do Estado</w:t>
      </w:r>
    </w:p>
    <w:p w:rsidR="00FD65DB" w:rsidRPr="00272697" w:rsidRDefault="00FD65DB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626CD5" w:rsidRDefault="00626CD5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br w:type="page"/>
      </w:r>
    </w:p>
    <w:p w:rsidR="00FD65DB" w:rsidRDefault="00FD65DB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lastRenderedPageBreak/>
        <w:t>ANEXO DA LEI Nº 5.</w:t>
      </w:r>
      <w:r w:rsidR="00F82F55">
        <w:rPr>
          <w:rFonts w:ascii="Verdana" w:hAnsi="Verdana"/>
          <w:sz w:val="20"/>
          <w:szCs w:val="20"/>
        </w:rPr>
        <w:t>781, DE 13 DE DEZEMBRO DE 2021.</w:t>
      </w:r>
    </w:p>
    <w:p w:rsidR="00F82F55" w:rsidRPr="00272697" w:rsidRDefault="00F82F55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FD65DB" w:rsidRDefault="00FD65DB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ANEXO VI DA LEI Nº 2.</w:t>
      </w:r>
      <w:r w:rsidR="00F82F55">
        <w:rPr>
          <w:rFonts w:ascii="Verdana" w:hAnsi="Verdana"/>
          <w:sz w:val="20"/>
          <w:szCs w:val="20"/>
        </w:rPr>
        <w:t>387, DE 26 DE DEZEMBRO DE 2001.</w:t>
      </w:r>
    </w:p>
    <w:p w:rsidR="00F82F55" w:rsidRPr="00272697" w:rsidRDefault="00F82F55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F82F55" w:rsidRDefault="00FD65DB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>RECLASSIFICAÇÃO - Grupo Tributação, Arrecadação e Fiscalização</w:t>
      </w:r>
    </w:p>
    <w:p w:rsidR="00FD65DB" w:rsidRPr="00272697" w:rsidRDefault="00FD65DB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272697">
        <w:rPr>
          <w:rFonts w:ascii="Verdana" w:hAnsi="Verdana"/>
          <w:sz w:val="20"/>
          <w:szCs w:val="20"/>
        </w:rPr>
        <w:t xml:space="preserve">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0"/>
        <w:gridCol w:w="1986"/>
        <w:gridCol w:w="145"/>
        <w:gridCol w:w="1479"/>
        <w:gridCol w:w="1986"/>
      </w:tblGrid>
      <w:tr w:rsidR="00272697" w:rsidRPr="00272697" w:rsidTr="00272697">
        <w:trPr>
          <w:trHeight w:val="300"/>
        </w:trPr>
        <w:tc>
          <w:tcPr>
            <w:tcW w:w="2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Auditor Fiscal da Receita Estadual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Fiscal Tributário Estadual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Referência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Referência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Referência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Referência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Em 31/12/2021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A partir de 1°/1/2022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Em 31/12/2021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A partir de 1°/1/2022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H-560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H-561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C-440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D-444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H-559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H-560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C-439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D-443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G-557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H-560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B-437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C-441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G-556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 xml:space="preserve">H-559 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B-436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C-440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G-555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G-557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 xml:space="preserve">B-435 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C-439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F-553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G-556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F-552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G-555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F-551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F-553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E-549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F-552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E-548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F-551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E-547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E-549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D-545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E-548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C-540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D-545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272697" w:rsidRPr="00272697" w:rsidTr="00272697">
        <w:trPr>
          <w:trHeight w:val="300"/>
        </w:trPr>
        <w:tc>
          <w:tcPr>
            <w:tcW w:w="10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C-539</w:t>
            </w:r>
          </w:p>
        </w:tc>
        <w:tc>
          <w:tcPr>
            <w:tcW w:w="1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D-544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2697" w:rsidRPr="00272697" w:rsidRDefault="00272697" w:rsidP="00F82F55">
            <w:pPr>
              <w:spacing w:after="0" w:line="240" w:lineRule="auto"/>
              <w:jc w:val="both"/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</w:pPr>
            <w:r w:rsidRPr="00272697">
              <w:rPr>
                <w:rFonts w:ascii="Verdana" w:eastAsia="Times New Roman" w:hAnsi="Verdana" w:cs="Calibri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</w:tbl>
    <w:p w:rsidR="00272697" w:rsidRPr="00272697" w:rsidRDefault="00272697" w:rsidP="00F82F55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sectPr w:rsidR="00272697" w:rsidRPr="00272697" w:rsidSect="00272697">
      <w:pgSz w:w="11906" w:h="16838"/>
      <w:pgMar w:top="851" w:right="2268" w:bottom="851" w:left="255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5DB"/>
    <w:rsid w:val="00272697"/>
    <w:rsid w:val="0040773B"/>
    <w:rsid w:val="005C2FA6"/>
    <w:rsid w:val="00626CD5"/>
    <w:rsid w:val="009901B0"/>
    <w:rsid w:val="00EC32C4"/>
    <w:rsid w:val="00F82F55"/>
    <w:rsid w:val="00FD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3C84C"/>
  <w15:chartTrackingRefBased/>
  <w15:docId w15:val="{36700B68-2393-47EF-9865-D8F21CC08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0773B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40773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94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acpdappls.net.ms.gov.br/appls/legislacao/serc/legato.nsf/1b758e65922af3e904256b220050342a/2641f16139c278b9042575000054f240?OpenDocument&amp;Highlight=2,12.593" TargetMode="External"/><Relationship Id="rId13" Type="http://schemas.openxmlformats.org/officeDocument/2006/relationships/hyperlink" Target="http://aacpdappls.net.ms.gov.br/appls/legislacao/serc/legato.nsf/1b758e65922af3e904256b220050342a/2641f16139c278b9042575000054f240?OpenDocument&amp;Highlight=2,12.593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aacpdappls.net.ms.gov.br/appls/legislacao/serc/legato.nsf/1b758e65922af3e904256b220050342a/2641f16139c278b9042575000054f240?OpenDocument&amp;Highlight=2,12.593" TargetMode="External"/><Relationship Id="rId12" Type="http://schemas.openxmlformats.org/officeDocument/2006/relationships/hyperlink" Target="http://aacpdappls.net.ms.gov.br/appls/legislacao/serc/legato.nsf/1b758e65922af3e904256b220050342a/2641f16139c278b9042575000054f240?OpenDocument&amp;Highlight=2,12.593" TargetMode="External"/><Relationship Id="rId17" Type="http://schemas.openxmlformats.org/officeDocument/2006/relationships/hyperlink" Target="http://aacpdappls.net.ms.gov.br/appls/legislacao/serc/legato.nsf/1b758e65922af3e904256b220050342a/0b944d1b425752e404256b68004c7e7b?OpenDocument&amp;Highlight=2,2.387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aacpdappls.net.ms.gov.br/appls/legislacao/serc/legato.nsf/1b758e65922af3e904256b220050342a/2641f16139c278b9042575000054f240?OpenDocument&amp;Highlight=2,12.593" TargetMode="External"/><Relationship Id="rId1" Type="http://schemas.openxmlformats.org/officeDocument/2006/relationships/styles" Target="styles.xml"/><Relationship Id="rId6" Type="http://schemas.openxmlformats.org/officeDocument/2006/relationships/hyperlink" Target="http://aacpdappls.net.ms.gov.br/appls/legislacao/serc/legato.nsf/1b758e65922af3e904256b220050342a/2641f16139c278b9042575000054f240?OpenDocument&amp;Highlight=2,12.593" TargetMode="External"/><Relationship Id="rId11" Type="http://schemas.openxmlformats.org/officeDocument/2006/relationships/hyperlink" Target="http://aacpdappls.net.ms.gov.br/appls/legislacao/serc/legato.nsf/1b758e65922af3e904256b220050342a/0b944d1b425752e404256b68004c7e7b?OpenDocument&amp;Highlight=2,2.387" TargetMode="External"/><Relationship Id="rId5" Type="http://schemas.openxmlformats.org/officeDocument/2006/relationships/hyperlink" Target="http://aacpdappls.net.ms.gov.br/appls/legislacao/secoge/govato.nsf/448b683bce4ca84704256c0b00651e9d/d5cfc722c5b2d1dc04256e5c006540bd?OpenDocument" TargetMode="External"/><Relationship Id="rId15" Type="http://schemas.openxmlformats.org/officeDocument/2006/relationships/hyperlink" Target="http://aacpdappls.net.ms.gov.br/appls/legislacao/secoge/govato.nsf/66ecc3cfb53d53ff04256b140049444b/fe22feddf2adb041042585700040e27f?OpenDocument" TargetMode="External"/><Relationship Id="rId10" Type="http://schemas.openxmlformats.org/officeDocument/2006/relationships/hyperlink" Target="http://aacpdappls.net.ms.gov.br/appls/legislacao/serc/legato.nsf/1b758e65922af3e904256b220050342a/3c6cb7b889d0496804257ffd00475903?OpenDocument&amp;Highlight=2,4.893" TargetMode="External"/><Relationship Id="rId19" Type="http://schemas.openxmlformats.org/officeDocument/2006/relationships/theme" Target="theme/theme1.xml"/><Relationship Id="rId4" Type="http://schemas.openxmlformats.org/officeDocument/2006/relationships/hyperlink" Target="http://aacpdappls.net.ms.gov.br/appls/legislacao/serc/legato.nsf/1b758e65922af3e904256b220050342a/0b944d1b425752e404256b68004c7e7b?OpenDocument&amp;Highlight=2,2.387" TargetMode="External"/><Relationship Id="rId9" Type="http://schemas.openxmlformats.org/officeDocument/2006/relationships/hyperlink" Target="http://aacpdappls.net.ms.gov.br/appls/legislacao/serc/legato.nsf/1b758e65922af3e904256b220050342a/0b944d1b425752e404256b68004c7e7b?OpenDocument&amp;Highlight=2,2.387" TargetMode="External"/><Relationship Id="rId14" Type="http://schemas.openxmlformats.org/officeDocument/2006/relationships/hyperlink" Target="http://aacpdappls.net.ms.gov.br/appls/legislacao/serc/legato.nsf/1b758e65922af3e904256b220050342a/2641f16139c278b9042575000054f240?OpenDocument&amp;Highlight=2,12.593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1621</Words>
  <Characters>8758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VALERIO VERBISCK</dc:creator>
  <cp:keywords/>
  <dc:description/>
  <cp:lastModifiedBy>MARCIO VALERIO VERBISCK</cp:lastModifiedBy>
  <cp:revision>6</cp:revision>
  <dcterms:created xsi:type="dcterms:W3CDTF">2021-12-14T12:44:00Z</dcterms:created>
  <dcterms:modified xsi:type="dcterms:W3CDTF">2021-12-14T14:15:00Z</dcterms:modified>
</cp:coreProperties>
</file>