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387341" w14:textId="4498F87A" w:rsidR="00D151BD" w:rsidRPr="00865BC3" w:rsidRDefault="00A12232" w:rsidP="00D151BD">
      <w:pPr>
        <w:jc w:val="both"/>
        <w:rPr>
          <w:rFonts w:ascii="Verdana" w:hAnsi="Verdana"/>
          <w:color w:val="000000"/>
        </w:rPr>
      </w:pPr>
      <w:r w:rsidRPr="00865BC3">
        <w:rPr>
          <w:rFonts w:ascii="Verdana" w:hAnsi="Verdana"/>
          <w:color w:val="000000"/>
        </w:rPr>
        <w:t>LEI N</w:t>
      </w:r>
      <w:r w:rsidRPr="00865BC3">
        <w:rPr>
          <w:rFonts w:ascii="Verdana" w:hAnsi="Verdana"/>
          <w:strike/>
          <w:color w:val="000000"/>
        </w:rPr>
        <w:t>º</w:t>
      </w:r>
      <w:r w:rsidRPr="00865BC3">
        <w:rPr>
          <w:rFonts w:ascii="Verdana" w:hAnsi="Verdana"/>
          <w:color w:val="000000"/>
        </w:rPr>
        <w:t xml:space="preserve"> </w:t>
      </w:r>
      <w:r w:rsidR="005130E1" w:rsidRPr="00865BC3">
        <w:rPr>
          <w:rFonts w:ascii="Verdana" w:hAnsi="Verdana"/>
          <w:color w:val="000000"/>
        </w:rPr>
        <w:t>6.062, DE 31 DE MAIO DE 2023.</w:t>
      </w:r>
    </w:p>
    <w:p w14:paraId="4B0F28B4" w14:textId="77777777" w:rsidR="00A12232" w:rsidRPr="00865BC3" w:rsidRDefault="00A12232" w:rsidP="00D151BD">
      <w:pPr>
        <w:jc w:val="both"/>
        <w:rPr>
          <w:rFonts w:ascii="Verdana" w:hAnsi="Verdana"/>
        </w:rPr>
      </w:pPr>
    </w:p>
    <w:p w14:paraId="56EEEAC5" w14:textId="57B6B595" w:rsidR="00D151BD" w:rsidRPr="00865BC3" w:rsidRDefault="00E01396" w:rsidP="00865BC3">
      <w:pPr>
        <w:pStyle w:val="Recuodecorpodetexto"/>
        <w:ind w:left="3402"/>
        <w:rPr>
          <w:rFonts w:ascii="Verdana" w:hAnsi="Verdana"/>
          <w:sz w:val="20"/>
          <w:lang w:val="pt-BR"/>
        </w:rPr>
      </w:pPr>
      <w:r w:rsidRPr="00865BC3">
        <w:rPr>
          <w:rFonts w:ascii="Verdana" w:hAnsi="Verdana"/>
          <w:iCs/>
          <w:sz w:val="20"/>
          <w:lang w:val="pt-BR"/>
        </w:rPr>
        <w:t>Dispõe sobre o sistema de relacionamento, por meio eletrônico, da Secretaria de Estado de Fazenda, com os cidadãos ou pessoas jurídicas, contribuintes ou não dos tributos estaduais, e dá outras providências</w:t>
      </w:r>
      <w:r w:rsidR="00586621" w:rsidRPr="00865BC3">
        <w:rPr>
          <w:rFonts w:ascii="Verdana" w:hAnsi="Verdana"/>
          <w:sz w:val="20"/>
        </w:rPr>
        <w:t>.</w:t>
      </w:r>
    </w:p>
    <w:p w14:paraId="17124493" w14:textId="50959866" w:rsidR="00244F07" w:rsidRPr="00865BC3" w:rsidRDefault="00244F07" w:rsidP="0012061E">
      <w:pPr>
        <w:pStyle w:val="TextosemFormatao"/>
        <w:ind w:firstLine="1418"/>
        <w:jc w:val="both"/>
        <w:rPr>
          <w:rFonts w:ascii="Verdana" w:hAnsi="Verdana"/>
          <w:color w:val="000000" w:themeColor="text1"/>
        </w:rPr>
      </w:pPr>
    </w:p>
    <w:p w14:paraId="32B8FC30" w14:textId="351EC629" w:rsidR="00865BC3" w:rsidRPr="004256C1" w:rsidRDefault="00865BC3" w:rsidP="00865BC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right="737"/>
        <w:rPr>
          <w:rFonts w:ascii="Verdana" w:hAnsi="Verdana"/>
        </w:rPr>
      </w:pPr>
      <w:r>
        <w:rPr>
          <w:rFonts w:ascii="Verdana" w:hAnsi="Verdana"/>
          <w:b/>
        </w:rPr>
        <w:t>Publicada no DOE nº 11.174</w:t>
      </w:r>
      <w:r w:rsidRPr="004256C1">
        <w:rPr>
          <w:rFonts w:ascii="Verdana" w:hAnsi="Verdana"/>
          <w:b/>
        </w:rPr>
        <w:t xml:space="preserve">, de </w:t>
      </w:r>
      <w:r>
        <w:rPr>
          <w:rFonts w:ascii="Verdana" w:hAnsi="Verdana"/>
          <w:b/>
        </w:rPr>
        <w:t>1</w:t>
      </w:r>
      <w:r w:rsidRPr="004256C1">
        <w:rPr>
          <w:rFonts w:ascii="Verdana" w:hAnsi="Verdana"/>
          <w:b/>
        </w:rPr>
        <w:t>.</w:t>
      </w:r>
      <w:r>
        <w:rPr>
          <w:rFonts w:ascii="Verdana" w:hAnsi="Verdana"/>
          <w:b/>
        </w:rPr>
        <w:t>6</w:t>
      </w:r>
      <w:r w:rsidRPr="004256C1">
        <w:rPr>
          <w:rFonts w:ascii="Verdana" w:hAnsi="Verdana"/>
          <w:b/>
        </w:rPr>
        <w:t>.2023.</w:t>
      </w:r>
    </w:p>
    <w:p w14:paraId="252DA0EF" w14:textId="77777777" w:rsidR="00865BC3" w:rsidRDefault="00865BC3" w:rsidP="0012061E">
      <w:pPr>
        <w:pStyle w:val="TextosemFormatao"/>
        <w:ind w:firstLine="1418"/>
        <w:jc w:val="both"/>
        <w:rPr>
          <w:rFonts w:ascii="Verdana" w:hAnsi="Verdana"/>
          <w:color w:val="000000" w:themeColor="text1"/>
        </w:rPr>
      </w:pPr>
    </w:p>
    <w:p w14:paraId="160469E2" w14:textId="105843CC" w:rsidR="00A12232" w:rsidRPr="00865BC3" w:rsidRDefault="00A12232" w:rsidP="0012061E">
      <w:pPr>
        <w:pStyle w:val="TextosemFormatao"/>
        <w:ind w:firstLine="1418"/>
        <w:jc w:val="both"/>
        <w:rPr>
          <w:rFonts w:ascii="Verdana" w:hAnsi="Verdana"/>
          <w:color w:val="000000" w:themeColor="text1"/>
        </w:rPr>
      </w:pPr>
      <w:r w:rsidRPr="00865BC3">
        <w:rPr>
          <w:rFonts w:ascii="Verdana" w:hAnsi="Verdana"/>
          <w:color w:val="000000" w:themeColor="text1"/>
        </w:rPr>
        <w:t>O GOVERNADOR DO ESTADO DE MATO GROSSO DO SUL.</w:t>
      </w:r>
    </w:p>
    <w:p w14:paraId="385317F5" w14:textId="7FCDD35A" w:rsidR="00A12232" w:rsidRPr="00865BC3" w:rsidRDefault="00A12232" w:rsidP="0012061E">
      <w:pPr>
        <w:pStyle w:val="TextosemFormatao"/>
        <w:ind w:firstLine="1418"/>
        <w:jc w:val="both"/>
        <w:rPr>
          <w:rFonts w:ascii="Verdana" w:hAnsi="Verdana"/>
          <w:color w:val="000000" w:themeColor="text1"/>
        </w:rPr>
      </w:pPr>
      <w:r w:rsidRPr="00865BC3">
        <w:rPr>
          <w:rFonts w:ascii="Verdana" w:hAnsi="Verdana"/>
          <w:color w:val="000000" w:themeColor="text1"/>
        </w:rPr>
        <w:t>Faço saber que a Assembleia Legislativa decreta e eu sanciono a seguinte Lei:</w:t>
      </w:r>
    </w:p>
    <w:p w14:paraId="4F3CE874" w14:textId="77777777" w:rsidR="00A12232" w:rsidRPr="00865BC3" w:rsidRDefault="00A12232" w:rsidP="0012061E">
      <w:pPr>
        <w:pStyle w:val="TextosemFormatao"/>
        <w:ind w:firstLine="1418"/>
        <w:jc w:val="both"/>
        <w:rPr>
          <w:rFonts w:ascii="Verdana" w:hAnsi="Verdana"/>
          <w:color w:val="000000" w:themeColor="text1"/>
        </w:rPr>
      </w:pPr>
    </w:p>
    <w:p w14:paraId="614760BE" w14:textId="77777777" w:rsidR="00E01396" w:rsidRPr="00865BC3" w:rsidRDefault="00E01396" w:rsidP="00E01396">
      <w:pPr>
        <w:ind w:firstLine="1416"/>
        <w:jc w:val="both"/>
        <w:rPr>
          <w:rFonts w:ascii="Verdana" w:hAnsi="Verdana"/>
          <w:iCs/>
          <w:color w:val="000000" w:themeColor="text1"/>
        </w:rPr>
      </w:pPr>
      <w:r w:rsidRPr="00865BC3">
        <w:rPr>
          <w:rFonts w:ascii="Verdana" w:hAnsi="Verdana"/>
          <w:bCs/>
          <w:color w:val="000000" w:themeColor="text1"/>
        </w:rPr>
        <w:t>Art. 1º</w:t>
      </w:r>
      <w:r w:rsidRPr="00865BC3">
        <w:rPr>
          <w:rFonts w:ascii="Verdana" w:hAnsi="Verdana"/>
          <w:color w:val="000000" w:themeColor="text1"/>
        </w:rPr>
        <w:t xml:space="preserve"> Esta Lei dispõe sobre o </w:t>
      </w:r>
      <w:r w:rsidRPr="00865BC3">
        <w:rPr>
          <w:rFonts w:ascii="Verdana" w:hAnsi="Verdana"/>
          <w:iCs/>
          <w:color w:val="000000" w:themeColor="text1"/>
        </w:rPr>
        <w:t>sistema de relacionamento, por meio eletrônico, da Secretaria de Estado de Fazenda, com o cidadão ou pessoa jurídica, contribuintes ou não dos tributos estaduais.</w:t>
      </w:r>
    </w:p>
    <w:p w14:paraId="0A573BEF" w14:textId="77777777" w:rsidR="00E01396" w:rsidRPr="00865BC3" w:rsidRDefault="00E01396" w:rsidP="00E01396">
      <w:pPr>
        <w:ind w:firstLine="1416"/>
        <w:jc w:val="both"/>
        <w:rPr>
          <w:rFonts w:ascii="Verdana" w:hAnsi="Verdana"/>
          <w:iCs/>
          <w:color w:val="000000" w:themeColor="text1"/>
        </w:rPr>
      </w:pPr>
    </w:p>
    <w:p w14:paraId="4FA2EA4F" w14:textId="77777777" w:rsidR="00E01396" w:rsidRPr="00865BC3" w:rsidRDefault="00E01396" w:rsidP="00E01396">
      <w:pPr>
        <w:ind w:firstLine="1416"/>
        <w:jc w:val="both"/>
        <w:rPr>
          <w:rFonts w:ascii="Verdana" w:hAnsi="Verdana"/>
          <w:iCs/>
          <w:color w:val="000000" w:themeColor="text1"/>
        </w:rPr>
      </w:pPr>
      <w:r w:rsidRPr="00865BC3">
        <w:rPr>
          <w:rFonts w:ascii="Verdana" w:hAnsi="Verdana"/>
          <w:iCs/>
          <w:color w:val="000000" w:themeColor="text1"/>
        </w:rPr>
        <w:t>Parágrafo único. O sistema de relacionamento de que trata o caput deste artigo será instituído e regulamentado por ato do Poder Executivo Estadual.</w:t>
      </w:r>
    </w:p>
    <w:p w14:paraId="3803B22A" w14:textId="77777777" w:rsidR="00E01396" w:rsidRPr="00865BC3" w:rsidRDefault="00E01396" w:rsidP="00E01396">
      <w:pPr>
        <w:ind w:firstLine="1416"/>
        <w:jc w:val="both"/>
        <w:rPr>
          <w:rFonts w:ascii="Verdana" w:hAnsi="Verdana"/>
          <w:iCs/>
          <w:color w:val="000000" w:themeColor="text1"/>
        </w:rPr>
      </w:pPr>
    </w:p>
    <w:p w14:paraId="00D6CA75" w14:textId="3C21181C" w:rsidR="00E01396" w:rsidRPr="00865BC3" w:rsidRDefault="00E01396" w:rsidP="00E01396">
      <w:pPr>
        <w:ind w:firstLine="1416"/>
        <w:jc w:val="both"/>
        <w:rPr>
          <w:rFonts w:ascii="Verdana" w:hAnsi="Verdana"/>
          <w:iCs/>
          <w:color w:val="000000" w:themeColor="text1"/>
        </w:rPr>
      </w:pPr>
      <w:r w:rsidRPr="00865BC3">
        <w:rPr>
          <w:rFonts w:ascii="Verdana" w:hAnsi="Verdana"/>
          <w:iCs/>
          <w:color w:val="000000" w:themeColor="text1"/>
        </w:rPr>
        <w:t xml:space="preserve">Art. 2º O sistema de relacionamento, por meio eletrônico, deverá garantir a identidade dos usuários, a autenticidade dos dados e das informações e a segurança da privacidade e da inviolabilidade, observadas as disposições da </w:t>
      </w:r>
      <w:hyperlink r:id="rId8" w:history="1">
        <w:r w:rsidRPr="00865BC3">
          <w:rPr>
            <w:rStyle w:val="Hyperlink"/>
            <w:rFonts w:ascii="Verdana" w:hAnsi="Verdana"/>
            <w:iCs/>
          </w:rPr>
          <w:t>Lei Federal n</w:t>
        </w:r>
        <w:r w:rsidRPr="00865BC3">
          <w:rPr>
            <w:rStyle w:val="Hyperlink"/>
            <w:rFonts w:ascii="Verdana" w:hAnsi="Verdana"/>
            <w:iCs/>
            <w:strike/>
          </w:rPr>
          <w:t>º</w:t>
        </w:r>
        <w:r w:rsidRPr="00865BC3">
          <w:rPr>
            <w:rStyle w:val="Hyperlink"/>
            <w:rFonts w:ascii="Verdana" w:hAnsi="Verdana"/>
            <w:iCs/>
          </w:rPr>
          <w:t xml:space="preserve"> 13.709, de 14 de agosto de 2018</w:t>
        </w:r>
      </w:hyperlink>
      <w:r w:rsidRPr="00865BC3">
        <w:rPr>
          <w:rFonts w:ascii="Verdana" w:hAnsi="Verdana"/>
          <w:iCs/>
          <w:color w:val="000000" w:themeColor="text1"/>
        </w:rPr>
        <w:t>, e as demais normatizações aplicáveis, utilizando-se de tecnologia e de níveis de segurança que ofereçam essas condições.</w:t>
      </w:r>
    </w:p>
    <w:p w14:paraId="4B218BC6" w14:textId="77777777" w:rsidR="00E01396" w:rsidRPr="00865BC3" w:rsidRDefault="00E01396" w:rsidP="00E01396">
      <w:pPr>
        <w:ind w:firstLine="1416"/>
        <w:jc w:val="both"/>
        <w:rPr>
          <w:rFonts w:ascii="Verdana" w:hAnsi="Verdana"/>
          <w:iCs/>
          <w:color w:val="000000" w:themeColor="text1"/>
        </w:rPr>
      </w:pPr>
    </w:p>
    <w:p w14:paraId="60FBF748" w14:textId="77777777" w:rsidR="00E01396" w:rsidRPr="00865BC3" w:rsidRDefault="00E01396" w:rsidP="00E01396">
      <w:pPr>
        <w:ind w:firstLine="1416"/>
        <w:jc w:val="both"/>
        <w:rPr>
          <w:rFonts w:ascii="Verdana" w:hAnsi="Verdana"/>
          <w:iCs/>
          <w:color w:val="000000" w:themeColor="text1"/>
        </w:rPr>
      </w:pPr>
      <w:r w:rsidRPr="00865BC3">
        <w:rPr>
          <w:rFonts w:ascii="Verdana" w:hAnsi="Verdana"/>
          <w:iCs/>
          <w:color w:val="000000" w:themeColor="text1"/>
        </w:rPr>
        <w:t>Parágrafo único. Para o acesso ao sistema de relacionamento de que trata esta Lei será exigido certificado digital emitido por entidade credenciada pela Infraestrutura de Chaves Públicas Brasileira (ICP-Brasil), podendo ser admitido o acesso mediante a utilização de código e de senha fornecidos pela Secretaria de Estado de Fazenda ou outro meio que garanta a segurança de que trata o caput deste artigo, nos termos do regulamento.</w:t>
      </w:r>
    </w:p>
    <w:p w14:paraId="3D4A6DFB" w14:textId="116A3794" w:rsidR="00E01396" w:rsidRDefault="00E01396" w:rsidP="00E01396">
      <w:pPr>
        <w:ind w:firstLine="1416"/>
        <w:jc w:val="both"/>
        <w:rPr>
          <w:rFonts w:ascii="Verdana" w:hAnsi="Verdana"/>
          <w:bCs/>
          <w:iCs/>
          <w:color w:val="000000" w:themeColor="text1"/>
        </w:rPr>
      </w:pPr>
    </w:p>
    <w:p w14:paraId="30AF3489" w14:textId="0EF9158D" w:rsidR="00272F0B" w:rsidRPr="00272F0B" w:rsidRDefault="00272F0B" w:rsidP="00272F0B">
      <w:pPr>
        <w:shd w:val="clear" w:color="auto" w:fill="FFFFFF"/>
        <w:ind w:firstLine="1418"/>
        <w:jc w:val="both"/>
        <w:rPr>
          <w:rFonts w:ascii="Verdana" w:hAnsi="Verdana"/>
          <w:i/>
          <w:snapToGrid w:val="0"/>
        </w:rPr>
      </w:pPr>
      <w:r w:rsidRPr="00272F0B">
        <w:rPr>
          <w:rFonts w:ascii="Verdana" w:hAnsi="Verdana"/>
          <w:iCs/>
          <w:color w:val="000000"/>
        </w:rPr>
        <w:t xml:space="preserve">Art. 3º As opções de relacionamento disponibilizadas pelo ICMS Transparente, previstas na </w:t>
      </w:r>
      <w:hyperlink r:id="rId9" w:history="1">
        <w:r w:rsidRPr="00272F0B">
          <w:rPr>
            <w:rStyle w:val="Hyperlink"/>
            <w:rFonts w:ascii="Verdana" w:hAnsi="Verdana"/>
            <w:iCs/>
          </w:rPr>
          <w:t>Lei n</w:t>
        </w:r>
        <w:r w:rsidRPr="00272F0B">
          <w:rPr>
            <w:rStyle w:val="Hyperlink"/>
            <w:rFonts w:ascii="Verdana" w:hAnsi="Verdana"/>
            <w:iCs/>
            <w:strike/>
          </w:rPr>
          <w:t>º</w:t>
        </w:r>
        <w:r w:rsidRPr="00272F0B">
          <w:rPr>
            <w:rStyle w:val="Hyperlink"/>
            <w:rFonts w:ascii="Verdana" w:hAnsi="Verdana"/>
            <w:iCs/>
          </w:rPr>
          <w:t xml:space="preserve"> 3.796, de 10 de dezembro de 2009</w:t>
        </w:r>
      </w:hyperlink>
      <w:r w:rsidRPr="00272F0B">
        <w:rPr>
          <w:rFonts w:ascii="Verdana" w:hAnsi="Verdana"/>
          <w:iCs/>
          <w:color w:val="000000"/>
        </w:rPr>
        <w:t xml:space="preserve">, e em seu regulamento, serão transferidas de forma gradativa para o </w:t>
      </w:r>
      <w:r w:rsidRPr="00272F0B">
        <w:rPr>
          <w:rFonts w:ascii="Verdana" w:hAnsi="Verdana"/>
          <w:iCs/>
        </w:rPr>
        <w:t xml:space="preserve">sistema de relacionamento, por meio eletrônico, observado o prazo de </w:t>
      </w:r>
      <w:r w:rsidRPr="00272F0B">
        <w:rPr>
          <w:rFonts w:ascii="Verdana" w:hAnsi="Verdana"/>
          <w:bCs/>
          <w:iCs/>
        </w:rPr>
        <w:t>até 31 de julho de 2024</w:t>
      </w:r>
      <w:r w:rsidRPr="00272F0B">
        <w:rPr>
          <w:rFonts w:ascii="Verdana" w:hAnsi="Verdana"/>
          <w:iCs/>
        </w:rPr>
        <w:t xml:space="preserve">. </w:t>
      </w:r>
      <w:r w:rsidRPr="00272F0B">
        <w:rPr>
          <w:rFonts w:ascii="Verdana" w:hAnsi="Verdana"/>
          <w:i/>
          <w:snapToGrid w:val="0"/>
        </w:rPr>
        <w:t>(</w:t>
      </w:r>
      <w:r w:rsidRPr="00272F0B">
        <w:rPr>
          <w:rFonts w:ascii="Verdana" w:hAnsi="Verdana"/>
          <w:i/>
          <w:snapToGrid w:val="0"/>
        </w:rPr>
        <w:t>Art. 3º</w:t>
      </w:r>
      <w:r w:rsidRPr="00272F0B">
        <w:rPr>
          <w:rFonts w:ascii="Verdana" w:hAnsi="Verdana"/>
          <w:i/>
          <w:snapToGrid w:val="0"/>
        </w:rPr>
        <w:t xml:space="preserve">: nova redação dada pela </w:t>
      </w:r>
      <w:hyperlink r:id="rId10" w:history="1">
        <w:r w:rsidRPr="00272F0B">
          <w:rPr>
            <w:rStyle w:val="Hyperlink"/>
            <w:rFonts w:ascii="Verdana" w:hAnsi="Verdana"/>
            <w:i/>
            <w:snapToGrid w:val="0"/>
          </w:rPr>
          <w:t>Lei nº 6.283/2024</w:t>
        </w:r>
      </w:hyperlink>
      <w:r w:rsidRPr="00272F0B">
        <w:rPr>
          <w:rFonts w:ascii="Verdana" w:hAnsi="Verdana"/>
          <w:i/>
          <w:snapToGrid w:val="0"/>
        </w:rPr>
        <w:t>. Efeitos a partir de 23.7.2024.)</w:t>
      </w:r>
    </w:p>
    <w:p w14:paraId="716E5241" w14:textId="24570B57" w:rsidR="00272F0B" w:rsidRDefault="00272F0B" w:rsidP="00E01396">
      <w:pPr>
        <w:ind w:firstLine="1416"/>
        <w:jc w:val="both"/>
        <w:rPr>
          <w:rFonts w:ascii="Verdana" w:hAnsi="Verdana"/>
          <w:bCs/>
          <w:iCs/>
          <w:color w:val="000000" w:themeColor="text1"/>
        </w:rPr>
      </w:pPr>
    </w:p>
    <w:p w14:paraId="577DB860" w14:textId="15D391E7" w:rsidR="00272F0B" w:rsidRPr="00A544D0" w:rsidRDefault="00272F0B" w:rsidP="00272F0B">
      <w:pPr>
        <w:ind w:left="2268"/>
        <w:jc w:val="both"/>
        <w:rPr>
          <w:rFonts w:ascii="Tahoma" w:hAnsi="Tahoma" w:cs="Tahoma"/>
          <w:b/>
          <w:i/>
          <w:color w:val="00B050"/>
          <w:sz w:val="16"/>
          <w:szCs w:val="16"/>
        </w:rPr>
      </w:pPr>
      <w:bookmarkStart w:id="0" w:name="_GoBack"/>
      <w:bookmarkEnd w:id="0"/>
      <w:r w:rsidRPr="00A544D0">
        <w:rPr>
          <w:rFonts w:ascii="Tahoma" w:hAnsi="Tahoma" w:cs="Tahoma"/>
          <w:b/>
          <w:i/>
          <w:color w:val="00B050"/>
          <w:sz w:val="16"/>
          <w:szCs w:val="16"/>
        </w:rPr>
        <w:t xml:space="preserve">Redação </w:t>
      </w:r>
      <w:r>
        <w:rPr>
          <w:rFonts w:ascii="Tahoma" w:hAnsi="Tahoma" w:cs="Tahoma"/>
          <w:b/>
          <w:i/>
          <w:color w:val="00B050"/>
          <w:sz w:val="16"/>
          <w:szCs w:val="16"/>
        </w:rPr>
        <w:t xml:space="preserve">original vigente até 22.7.2024. </w:t>
      </w:r>
    </w:p>
    <w:p w14:paraId="6B6A1471" w14:textId="00925DAC" w:rsidR="00E01396" w:rsidRPr="00272F0B" w:rsidRDefault="00E01396" w:rsidP="00272F0B">
      <w:pPr>
        <w:ind w:left="2268"/>
        <w:jc w:val="both"/>
        <w:rPr>
          <w:rFonts w:ascii="Verdana" w:hAnsi="Verdana"/>
          <w:bCs/>
          <w:i/>
          <w:iCs/>
          <w:color w:val="00B050"/>
          <w:sz w:val="16"/>
          <w:szCs w:val="16"/>
        </w:rPr>
      </w:pPr>
      <w:r w:rsidRPr="00272F0B">
        <w:rPr>
          <w:rFonts w:ascii="Verdana" w:hAnsi="Verdana"/>
          <w:bCs/>
          <w:i/>
          <w:iCs/>
          <w:color w:val="00B050"/>
          <w:sz w:val="16"/>
          <w:szCs w:val="16"/>
        </w:rPr>
        <w:t xml:space="preserve">Art. 3º As opções de relacionamento disponibilizadas pelo ICMS Transparente, previstas na </w:t>
      </w:r>
      <w:hyperlink r:id="rId11" w:history="1">
        <w:r w:rsidRPr="00272F0B">
          <w:rPr>
            <w:rStyle w:val="Hyperlink"/>
            <w:rFonts w:ascii="Verdana" w:hAnsi="Verdana"/>
            <w:bCs/>
            <w:i/>
            <w:iCs/>
            <w:sz w:val="16"/>
            <w:szCs w:val="16"/>
          </w:rPr>
          <w:t>Lei n</w:t>
        </w:r>
        <w:r w:rsidRPr="00272F0B">
          <w:rPr>
            <w:rStyle w:val="Hyperlink"/>
            <w:rFonts w:ascii="Verdana" w:hAnsi="Verdana"/>
            <w:bCs/>
            <w:i/>
            <w:iCs/>
            <w:strike/>
            <w:sz w:val="16"/>
            <w:szCs w:val="16"/>
          </w:rPr>
          <w:t>º</w:t>
        </w:r>
        <w:r w:rsidRPr="00272F0B">
          <w:rPr>
            <w:rStyle w:val="Hyperlink"/>
            <w:rFonts w:ascii="Verdana" w:hAnsi="Verdana"/>
            <w:bCs/>
            <w:i/>
            <w:iCs/>
            <w:sz w:val="16"/>
            <w:szCs w:val="16"/>
          </w:rPr>
          <w:t xml:space="preserve"> 3.796, de 10 de dezembro de 2009</w:t>
        </w:r>
      </w:hyperlink>
      <w:r w:rsidRPr="00272F0B">
        <w:rPr>
          <w:rFonts w:ascii="Verdana" w:hAnsi="Verdana"/>
          <w:bCs/>
          <w:i/>
          <w:iCs/>
          <w:color w:val="00B050"/>
          <w:sz w:val="16"/>
          <w:szCs w:val="16"/>
        </w:rPr>
        <w:t xml:space="preserve">, e em seu regulamento, serão transferidas de forma gradativa para o </w:t>
      </w:r>
      <w:r w:rsidRPr="00272F0B">
        <w:rPr>
          <w:rFonts w:ascii="Verdana" w:hAnsi="Verdana"/>
          <w:i/>
          <w:iCs/>
          <w:color w:val="00B050"/>
          <w:sz w:val="16"/>
          <w:szCs w:val="16"/>
        </w:rPr>
        <w:t>sistema de relacionamento</w:t>
      </w:r>
      <w:r w:rsidRPr="00272F0B">
        <w:rPr>
          <w:rFonts w:ascii="Verdana" w:hAnsi="Verdana"/>
          <w:bCs/>
          <w:i/>
          <w:iCs/>
          <w:color w:val="00B050"/>
          <w:sz w:val="16"/>
          <w:szCs w:val="16"/>
        </w:rPr>
        <w:t xml:space="preserve">, por meio eletrônico, observado o prazo </w:t>
      </w:r>
      <w:r w:rsidRPr="00272F0B">
        <w:rPr>
          <w:rFonts w:ascii="Verdana" w:hAnsi="Verdana"/>
          <w:i/>
          <w:iCs/>
          <w:color w:val="00B050"/>
          <w:sz w:val="16"/>
          <w:szCs w:val="16"/>
        </w:rPr>
        <w:t>de até 31 de dezembro de 2023.</w:t>
      </w:r>
    </w:p>
    <w:p w14:paraId="5F9F2038" w14:textId="77777777" w:rsidR="00E01396" w:rsidRPr="00865BC3" w:rsidRDefault="00E01396" w:rsidP="00E01396">
      <w:pPr>
        <w:ind w:firstLine="1416"/>
        <w:jc w:val="both"/>
        <w:rPr>
          <w:rFonts w:ascii="Verdana" w:hAnsi="Verdana"/>
          <w:bCs/>
          <w:iCs/>
          <w:color w:val="000000" w:themeColor="text1"/>
        </w:rPr>
      </w:pPr>
    </w:p>
    <w:p w14:paraId="76A3F735" w14:textId="6134DE98" w:rsidR="00E01396" w:rsidRPr="00865BC3" w:rsidRDefault="00E01396" w:rsidP="00E01396">
      <w:pPr>
        <w:ind w:firstLine="1416"/>
        <w:jc w:val="both"/>
        <w:rPr>
          <w:rFonts w:ascii="Verdana" w:hAnsi="Verdana"/>
          <w:bCs/>
          <w:iCs/>
          <w:color w:val="000000" w:themeColor="text1"/>
        </w:rPr>
      </w:pPr>
      <w:r w:rsidRPr="00865BC3">
        <w:rPr>
          <w:rFonts w:ascii="Verdana" w:hAnsi="Verdana"/>
          <w:bCs/>
          <w:iCs/>
          <w:color w:val="000000" w:themeColor="text1"/>
        </w:rPr>
        <w:t xml:space="preserve">Art. 4º Observado o disposto no art. 3º desta Lei, a intimação e a cientificação a que se referem o art. 19-B da </w:t>
      </w:r>
      <w:hyperlink r:id="rId12" w:history="1">
        <w:r w:rsidRPr="00865BC3">
          <w:rPr>
            <w:rStyle w:val="Hyperlink"/>
            <w:rFonts w:ascii="Verdana" w:hAnsi="Verdana"/>
            <w:bCs/>
            <w:iCs/>
          </w:rPr>
          <w:t>Lei n</w:t>
        </w:r>
        <w:r w:rsidRPr="00865BC3">
          <w:rPr>
            <w:rStyle w:val="Hyperlink"/>
            <w:rFonts w:ascii="Verdana" w:hAnsi="Verdana"/>
            <w:bCs/>
            <w:iCs/>
            <w:strike/>
          </w:rPr>
          <w:t>º</w:t>
        </w:r>
        <w:r w:rsidRPr="00865BC3">
          <w:rPr>
            <w:rStyle w:val="Hyperlink"/>
            <w:rFonts w:ascii="Verdana" w:hAnsi="Verdana"/>
            <w:bCs/>
            <w:iCs/>
          </w:rPr>
          <w:t xml:space="preserve"> 2.315, de 25 de outubro de 2001</w:t>
        </w:r>
      </w:hyperlink>
      <w:r w:rsidRPr="00865BC3">
        <w:rPr>
          <w:rFonts w:ascii="Verdana" w:hAnsi="Verdana"/>
          <w:bCs/>
          <w:iCs/>
          <w:color w:val="000000" w:themeColor="text1"/>
        </w:rPr>
        <w:t>, conforme as regras nele estabelecidas, serão realizadas pelo sistema instituído nos termos desta Lei, conforme sua implantação.</w:t>
      </w:r>
    </w:p>
    <w:p w14:paraId="0B4F978E" w14:textId="77777777" w:rsidR="00E01396" w:rsidRPr="00865BC3" w:rsidRDefault="00E01396" w:rsidP="00E01396">
      <w:pPr>
        <w:ind w:firstLine="1416"/>
        <w:jc w:val="both"/>
        <w:rPr>
          <w:rFonts w:ascii="Verdana" w:hAnsi="Verdana"/>
          <w:bCs/>
          <w:iCs/>
          <w:color w:val="000000" w:themeColor="text1"/>
        </w:rPr>
      </w:pPr>
    </w:p>
    <w:p w14:paraId="0775DA43" w14:textId="5040E042" w:rsidR="00E01396" w:rsidRPr="00865BC3" w:rsidRDefault="00E01396" w:rsidP="00E01396">
      <w:pPr>
        <w:ind w:firstLine="1416"/>
        <w:jc w:val="both"/>
        <w:rPr>
          <w:rFonts w:ascii="Verdana" w:hAnsi="Verdana"/>
          <w:bCs/>
          <w:iCs/>
          <w:color w:val="000000" w:themeColor="text1"/>
        </w:rPr>
      </w:pPr>
      <w:r w:rsidRPr="00865BC3">
        <w:rPr>
          <w:rFonts w:ascii="Verdana" w:hAnsi="Verdana"/>
          <w:bCs/>
          <w:iCs/>
          <w:color w:val="000000" w:themeColor="text1"/>
        </w:rPr>
        <w:t xml:space="preserve">Parágrafo único. As expressões “ICMS Transparente” e “Portal ICMS Transparente” utilizadas na </w:t>
      </w:r>
      <w:hyperlink r:id="rId13" w:history="1">
        <w:r w:rsidRPr="00865BC3">
          <w:rPr>
            <w:rStyle w:val="Hyperlink"/>
            <w:rFonts w:ascii="Verdana" w:hAnsi="Verdana"/>
            <w:bCs/>
            <w:iCs/>
          </w:rPr>
          <w:t>Lei n</w:t>
        </w:r>
        <w:r w:rsidRPr="00865BC3">
          <w:rPr>
            <w:rStyle w:val="Hyperlink"/>
            <w:rFonts w:ascii="Verdana" w:hAnsi="Verdana"/>
            <w:bCs/>
            <w:iCs/>
            <w:strike/>
          </w:rPr>
          <w:t>º</w:t>
        </w:r>
        <w:r w:rsidRPr="00865BC3">
          <w:rPr>
            <w:rStyle w:val="Hyperlink"/>
            <w:rFonts w:ascii="Verdana" w:hAnsi="Verdana"/>
            <w:bCs/>
            <w:iCs/>
          </w:rPr>
          <w:t xml:space="preserve"> 2.315, de 21 e outubro de 2001</w:t>
        </w:r>
      </w:hyperlink>
      <w:r w:rsidRPr="00865BC3">
        <w:rPr>
          <w:rFonts w:ascii="Verdana" w:hAnsi="Verdana"/>
          <w:bCs/>
          <w:iCs/>
          <w:color w:val="000000" w:themeColor="text1"/>
        </w:rPr>
        <w:t xml:space="preserve">, e nas demais legislações estaduais, devem ser entendidas como referidas ao </w:t>
      </w:r>
      <w:r w:rsidRPr="00865BC3">
        <w:rPr>
          <w:rFonts w:ascii="Verdana" w:hAnsi="Verdana"/>
          <w:iCs/>
          <w:color w:val="000000" w:themeColor="text1"/>
        </w:rPr>
        <w:t>sistema de relacionamento, por meio eletrônico</w:t>
      </w:r>
      <w:r w:rsidRPr="00865BC3">
        <w:rPr>
          <w:rFonts w:ascii="Verdana" w:hAnsi="Verdana"/>
          <w:bCs/>
          <w:iCs/>
          <w:color w:val="000000" w:themeColor="text1"/>
        </w:rPr>
        <w:t>, que será instituído e regulamentado por ato do Poder Executivo Estadual, nos termos desta Lei, relativamente aos serviços para ele transferidos ou nele instituídos.</w:t>
      </w:r>
    </w:p>
    <w:p w14:paraId="4F42EE3E" w14:textId="77777777" w:rsidR="00E01396" w:rsidRPr="00865BC3" w:rsidRDefault="00E01396" w:rsidP="00E01396">
      <w:pPr>
        <w:ind w:firstLine="1416"/>
        <w:jc w:val="both"/>
        <w:rPr>
          <w:rFonts w:ascii="Verdana" w:hAnsi="Verdana"/>
          <w:bCs/>
          <w:iCs/>
          <w:color w:val="000000" w:themeColor="text1"/>
        </w:rPr>
      </w:pPr>
    </w:p>
    <w:p w14:paraId="55BA9950" w14:textId="2BC2F6DE" w:rsidR="00E01396" w:rsidRPr="00865BC3" w:rsidRDefault="00E01396" w:rsidP="00E01396">
      <w:pPr>
        <w:ind w:firstLine="1416"/>
        <w:jc w:val="both"/>
        <w:rPr>
          <w:rFonts w:ascii="Verdana" w:hAnsi="Verdana"/>
          <w:bCs/>
          <w:iCs/>
          <w:color w:val="000000" w:themeColor="text1"/>
        </w:rPr>
      </w:pPr>
      <w:r w:rsidRPr="00865BC3">
        <w:rPr>
          <w:rFonts w:ascii="Verdana" w:hAnsi="Verdana"/>
          <w:bCs/>
          <w:iCs/>
          <w:color w:val="000000" w:themeColor="text1"/>
        </w:rPr>
        <w:t>Art. 5º Revog</w:t>
      </w:r>
      <w:r w:rsidR="00A12232" w:rsidRPr="00865BC3">
        <w:rPr>
          <w:rFonts w:ascii="Verdana" w:hAnsi="Verdana"/>
          <w:bCs/>
          <w:iCs/>
          <w:color w:val="000000" w:themeColor="text1"/>
        </w:rPr>
        <w:t>a</w:t>
      </w:r>
      <w:r w:rsidRPr="00865BC3">
        <w:rPr>
          <w:rFonts w:ascii="Verdana" w:hAnsi="Verdana"/>
          <w:bCs/>
          <w:iCs/>
          <w:color w:val="000000" w:themeColor="text1"/>
        </w:rPr>
        <w:t xml:space="preserve">-se, com efeito a partir de 31 de dezembro de 2023, a </w:t>
      </w:r>
      <w:hyperlink r:id="rId14" w:history="1">
        <w:r w:rsidRPr="00865BC3">
          <w:rPr>
            <w:rStyle w:val="Hyperlink"/>
            <w:rFonts w:ascii="Verdana" w:hAnsi="Verdana"/>
            <w:bCs/>
            <w:iCs/>
          </w:rPr>
          <w:t>Lei n</w:t>
        </w:r>
        <w:r w:rsidRPr="00865BC3">
          <w:rPr>
            <w:rStyle w:val="Hyperlink"/>
            <w:rFonts w:ascii="Verdana" w:hAnsi="Verdana"/>
            <w:bCs/>
            <w:iCs/>
            <w:strike/>
          </w:rPr>
          <w:t>º</w:t>
        </w:r>
        <w:r w:rsidRPr="00865BC3">
          <w:rPr>
            <w:rStyle w:val="Hyperlink"/>
            <w:rFonts w:ascii="Verdana" w:hAnsi="Verdana"/>
            <w:bCs/>
            <w:iCs/>
          </w:rPr>
          <w:t xml:space="preserve"> 3.796, de 10 de dezembro de 2009</w:t>
        </w:r>
      </w:hyperlink>
      <w:r w:rsidRPr="00865BC3">
        <w:rPr>
          <w:rFonts w:ascii="Verdana" w:hAnsi="Verdana"/>
          <w:bCs/>
          <w:iCs/>
          <w:color w:val="000000" w:themeColor="text1"/>
        </w:rPr>
        <w:t>.</w:t>
      </w:r>
    </w:p>
    <w:p w14:paraId="72987544" w14:textId="6BAD16DA" w:rsidR="00E01396" w:rsidRPr="00865BC3" w:rsidRDefault="00E01396" w:rsidP="00E01396">
      <w:pPr>
        <w:ind w:firstLine="1416"/>
        <w:jc w:val="both"/>
        <w:rPr>
          <w:rFonts w:ascii="Verdana" w:hAnsi="Verdana"/>
          <w:bCs/>
          <w:iCs/>
          <w:color w:val="000000" w:themeColor="text1"/>
        </w:rPr>
      </w:pPr>
    </w:p>
    <w:p w14:paraId="6A529EAE" w14:textId="2A100E7A" w:rsidR="00A12232" w:rsidRPr="00865BC3" w:rsidRDefault="00A12232" w:rsidP="00E01396">
      <w:pPr>
        <w:ind w:firstLine="1416"/>
        <w:jc w:val="both"/>
        <w:rPr>
          <w:rFonts w:ascii="Verdana" w:hAnsi="Verdana"/>
          <w:bCs/>
          <w:iCs/>
          <w:color w:val="000000" w:themeColor="text1"/>
        </w:rPr>
      </w:pPr>
    </w:p>
    <w:p w14:paraId="071ED855" w14:textId="77777777" w:rsidR="00E01396" w:rsidRPr="00865BC3" w:rsidRDefault="00E01396" w:rsidP="00E01396">
      <w:pPr>
        <w:ind w:firstLine="1416"/>
        <w:jc w:val="both"/>
        <w:rPr>
          <w:rFonts w:ascii="Verdana" w:hAnsi="Verdana"/>
          <w:bCs/>
          <w:iCs/>
          <w:color w:val="000000" w:themeColor="text1"/>
        </w:rPr>
      </w:pPr>
      <w:r w:rsidRPr="00865BC3">
        <w:rPr>
          <w:rFonts w:ascii="Verdana" w:hAnsi="Verdana"/>
          <w:bCs/>
          <w:iCs/>
          <w:color w:val="000000" w:themeColor="text1"/>
        </w:rPr>
        <w:t>Art. 6º Esta Lei entra em vigor:</w:t>
      </w:r>
    </w:p>
    <w:p w14:paraId="455DEA4E" w14:textId="77777777" w:rsidR="00E01396" w:rsidRPr="00865BC3" w:rsidRDefault="00E01396" w:rsidP="00E01396">
      <w:pPr>
        <w:ind w:firstLine="1416"/>
        <w:jc w:val="both"/>
        <w:rPr>
          <w:rFonts w:ascii="Verdana" w:hAnsi="Verdana"/>
          <w:bCs/>
          <w:iCs/>
          <w:color w:val="000000" w:themeColor="text1"/>
        </w:rPr>
      </w:pPr>
    </w:p>
    <w:p w14:paraId="3EF2795E" w14:textId="77777777" w:rsidR="00E01396" w:rsidRPr="00865BC3" w:rsidRDefault="00E01396" w:rsidP="00E01396">
      <w:pPr>
        <w:ind w:firstLine="1416"/>
        <w:jc w:val="both"/>
        <w:rPr>
          <w:rFonts w:ascii="Verdana" w:hAnsi="Verdana"/>
          <w:bCs/>
          <w:iCs/>
          <w:color w:val="000000" w:themeColor="text1"/>
        </w:rPr>
      </w:pPr>
      <w:r w:rsidRPr="00865BC3">
        <w:rPr>
          <w:rFonts w:ascii="Verdana" w:hAnsi="Verdana"/>
          <w:bCs/>
          <w:iCs/>
          <w:color w:val="000000" w:themeColor="text1"/>
        </w:rPr>
        <w:t>I - em 31 de dezembro de 2023, quanto ao disposto no art. 5º;</w:t>
      </w:r>
    </w:p>
    <w:p w14:paraId="7726EC7A" w14:textId="77777777" w:rsidR="00E01396" w:rsidRPr="00865BC3" w:rsidRDefault="00E01396" w:rsidP="00E01396">
      <w:pPr>
        <w:ind w:firstLine="1416"/>
        <w:jc w:val="both"/>
        <w:rPr>
          <w:rFonts w:ascii="Verdana" w:hAnsi="Verdana"/>
          <w:bCs/>
          <w:iCs/>
          <w:color w:val="000000" w:themeColor="text1"/>
        </w:rPr>
      </w:pPr>
    </w:p>
    <w:p w14:paraId="26BDEAB6" w14:textId="30D5315A" w:rsidR="00AF7919" w:rsidRPr="00865BC3" w:rsidRDefault="00E01396" w:rsidP="00E01396">
      <w:pPr>
        <w:ind w:firstLine="1416"/>
        <w:jc w:val="both"/>
        <w:rPr>
          <w:rFonts w:ascii="Verdana" w:hAnsi="Verdana"/>
        </w:rPr>
      </w:pPr>
      <w:r w:rsidRPr="00865BC3">
        <w:rPr>
          <w:rFonts w:ascii="Verdana" w:hAnsi="Verdana"/>
          <w:bCs/>
          <w:iCs/>
          <w:color w:val="000000" w:themeColor="text1"/>
        </w:rPr>
        <w:t>II - na data de sua publicação, quanto aos demais dispositivos</w:t>
      </w:r>
      <w:r w:rsidR="00AF7919" w:rsidRPr="00865BC3">
        <w:rPr>
          <w:rFonts w:ascii="Verdana" w:hAnsi="Verdana"/>
        </w:rPr>
        <w:t>.</w:t>
      </w:r>
    </w:p>
    <w:p w14:paraId="02C75911" w14:textId="1494F2E8" w:rsidR="00AF5D88" w:rsidRPr="00865BC3" w:rsidRDefault="00AF5D88" w:rsidP="00E01396">
      <w:pPr>
        <w:ind w:firstLine="1416"/>
        <w:jc w:val="both"/>
        <w:rPr>
          <w:rFonts w:ascii="Verdana" w:hAnsi="Verdana"/>
        </w:rPr>
      </w:pPr>
    </w:p>
    <w:p w14:paraId="3137655B" w14:textId="4B849DEE" w:rsidR="00AF5D88" w:rsidRPr="00865BC3" w:rsidRDefault="00AF5D88" w:rsidP="00E01396">
      <w:pPr>
        <w:ind w:firstLine="1416"/>
        <w:jc w:val="both"/>
        <w:rPr>
          <w:rFonts w:ascii="Verdana" w:hAnsi="Verdana"/>
        </w:rPr>
      </w:pPr>
      <w:r w:rsidRPr="00865BC3">
        <w:rPr>
          <w:rFonts w:ascii="Verdana" w:hAnsi="Verdana"/>
        </w:rPr>
        <w:t>Campo Grande,</w:t>
      </w:r>
      <w:r w:rsidR="005130E1" w:rsidRPr="00865BC3">
        <w:rPr>
          <w:rFonts w:ascii="Verdana" w:hAnsi="Verdana"/>
        </w:rPr>
        <w:t xml:space="preserve"> 31 de maio de 2023.</w:t>
      </w:r>
    </w:p>
    <w:p w14:paraId="77D5319E" w14:textId="50BBC126" w:rsidR="00AF5D88" w:rsidRDefault="00AF5D88" w:rsidP="00AF5D88">
      <w:pPr>
        <w:jc w:val="center"/>
        <w:rPr>
          <w:rFonts w:ascii="Verdana" w:hAnsi="Verdana"/>
        </w:rPr>
      </w:pPr>
    </w:p>
    <w:p w14:paraId="4DED9CE1" w14:textId="77777777" w:rsidR="00865BC3" w:rsidRPr="00865BC3" w:rsidRDefault="00865BC3" w:rsidP="00AF5D88">
      <w:pPr>
        <w:jc w:val="center"/>
        <w:rPr>
          <w:rFonts w:ascii="Verdana" w:hAnsi="Verdana"/>
        </w:rPr>
      </w:pPr>
    </w:p>
    <w:p w14:paraId="52F1AD8A" w14:textId="10754E8F" w:rsidR="00AF5D88" w:rsidRPr="00865BC3" w:rsidRDefault="00AF5D88" w:rsidP="00AF5D88">
      <w:pPr>
        <w:jc w:val="center"/>
        <w:rPr>
          <w:rFonts w:ascii="Verdana" w:hAnsi="Verdana"/>
        </w:rPr>
      </w:pPr>
      <w:r w:rsidRPr="00865BC3">
        <w:rPr>
          <w:rFonts w:ascii="Verdana" w:hAnsi="Verdana"/>
        </w:rPr>
        <w:t>EDUARDO CORREA RIEDEL</w:t>
      </w:r>
    </w:p>
    <w:p w14:paraId="7F53886E" w14:textId="2CB897F9" w:rsidR="00AF5D88" w:rsidRPr="00865BC3" w:rsidRDefault="00AF5D88" w:rsidP="00AF5D88">
      <w:pPr>
        <w:jc w:val="center"/>
        <w:rPr>
          <w:rFonts w:ascii="Verdana" w:hAnsi="Verdana"/>
        </w:rPr>
      </w:pPr>
      <w:r w:rsidRPr="00865BC3">
        <w:rPr>
          <w:rFonts w:ascii="Verdana" w:hAnsi="Verdana"/>
        </w:rPr>
        <w:t>Governador do Estado</w:t>
      </w:r>
    </w:p>
    <w:sectPr w:rsidR="00AF5D88" w:rsidRPr="00865BC3" w:rsidSect="00865BC3">
      <w:footerReference w:type="default" r:id="rId15"/>
      <w:pgSz w:w="11906" w:h="16838"/>
      <w:pgMar w:top="851" w:right="2268" w:bottom="851" w:left="25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27DFD9" w14:textId="77777777" w:rsidR="000361BC" w:rsidRDefault="000361BC" w:rsidP="00896822">
      <w:r>
        <w:separator/>
      </w:r>
    </w:p>
  </w:endnote>
  <w:endnote w:type="continuationSeparator" w:id="0">
    <w:p w14:paraId="3414315A" w14:textId="77777777" w:rsidR="000361BC" w:rsidRDefault="000361BC" w:rsidP="00896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3902734"/>
      <w:docPartObj>
        <w:docPartGallery w:val="Page Numbers (Bottom of Page)"/>
        <w:docPartUnique/>
      </w:docPartObj>
    </w:sdtPr>
    <w:sdtEndPr/>
    <w:sdtContent>
      <w:p w14:paraId="3B647D8C" w14:textId="7541E398" w:rsidR="00896822" w:rsidRDefault="00896822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2F0B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4D178A" w14:textId="77777777" w:rsidR="000361BC" w:rsidRDefault="000361BC" w:rsidP="00896822">
      <w:r>
        <w:separator/>
      </w:r>
    </w:p>
  </w:footnote>
  <w:footnote w:type="continuationSeparator" w:id="0">
    <w:p w14:paraId="5DA9F398" w14:textId="77777777" w:rsidR="000361BC" w:rsidRDefault="000361BC" w:rsidP="008968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98090C"/>
    <w:multiLevelType w:val="hybridMultilevel"/>
    <w:tmpl w:val="4D9240E4"/>
    <w:lvl w:ilvl="0" w:tplc="47A28600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6578716C"/>
    <w:multiLevelType w:val="hybridMultilevel"/>
    <w:tmpl w:val="06F2C630"/>
    <w:lvl w:ilvl="0" w:tplc="0396FEC8">
      <w:start w:val="1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8610C75"/>
    <w:multiLevelType w:val="hybridMultilevel"/>
    <w:tmpl w:val="6FEEA040"/>
    <w:lvl w:ilvl="0" w:tplc="90CC8728">
      <w:start w:val="3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6F32102E"/>
    <w:multiLevelType w:val="hybridMultilevel"/>
    <w:tmpl w:val="2E024ED6"/>
    <w:lvl w:ilvl="0" w:tplc="570A9F56">
      <w:start w:val="3"/>
      <w:numFmt w:val="upperRoman"/>
      <w:lvlText w:val="%1-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D7E"/>
    <w:rsid w:val="00014D6D"/>
    <w:rsid w:val="000361BC"/>
    <w:rsid w:val="00043304"/>
    <w:rsid w:val="00062FFB"/>
    <w:rsid w:val="000B1F14"/>
    <w:rsid w:val="000C69CB"/>
    <w:rsid w:val="000F2BD4"/>
    <w:rsid w:val="000F387C"/>
    <w:rsid w:val="00110506"/>
    <w:rsid w:val="0012061E"/>
    <w:rsid w:val="00133DCC"/>
    <w:rsid w:val="00141939"/>
    <w:rsid w:val="001A00FE"/>
    <w:rsid w:val="001A3305"/>
    <w:rsid w:val="001A76C2"/>
    <w:rsid w:val="001B6C59"/>
    <w:rsid w:val="001D3EAE"/>
    <w:rsid w:val="001D7673"/>
    <w:rsid w:val="00200359"/>
    <w:rsid w:val="002149B5"/>
    <w:rsid w:val="00216E98"/>
    <w:rsid w:val="0021771D"/>
    <w:rsid w:val="00221169"/>
    <w:rsid w:val="00244F07"/>
    <w:rsid w:val="00247E69"/>
    <w:rsid w:val="00267116"/>
    <w:rsid w:val="00270BDA"/>
    <w:rsid w:val="00272F0B"/>
    <w:rsid w:val="00274C17"/>
    <w:rsid w:val="0028131D"/>
    <w:rsid w:val="002851B2"/>
    <w:rsid w:val="00286740"/>
    <w:rsid w:val="0028778F"/>
    <w:rsid w:val="002959FB"/>
    <w:rsid w:val="002A1530"/>
    <w:rsid w:val="002D0AC7"/>
    <w:rsid w:val="002D1A74"/>
    <w:rsid w:val="002E2279"/>
    <w:rsid w:val="002F7EFC"/>
    <w:rsid w:val="00310E84"/>
    <w:rsid w:val="00310F9D"/>
    <w:rsid w:val="00321865"/>
    <w:rsid w:val="00342A45"/>
    <w:rsid w:val="00344309"/>
    <w:rsid w:val="00352F49"/>
    <w:rsid w:val="00354FC6"/>
    <w:rsid w:val="00363E2D"/>
    <w:rsid w:val="003853C2"/>
    <w:rsid w:val="003A18C7"/>
    <w:rsid w:val="003A1D14"/>
    <w:rsid w:val="003A36A4"/>
    <w:rsid w:val="003A53DE"/>
    <w:rsid w:val="003B047C"/>
    <w:rsid w:val="003C13BD"/>
    <w:rsid w:val="003C76F5"/>
    <w:rsid w:val="00404274"/>
    <w:rsid w:val="004059D8"/>
    <w:rsid w:val="004108F3"/>
    <w:rsid w:val="0041379E"/>
    <w:rsid w:val="00432453"/>
    <w:rsid w:val="0043387C"/>
    <w:rsid w:val="00454C74"/>
    <w:rsid w:val="00484621"/>
    <w:rsid w:val="004926DF"/>
    <w:rsid w:val="00493A31"/>
    <w:rsid w:val="0049562F"/>
    <w:rsid w:val="004A2C7D"/>
    <w:rsid w:val="004A39D2"/>
    <w:rsid w:val="004B6254"/>
    <w:rsid w:val="004D6B43"/>
    <w:rsid w:val="005046F0"/>
    <w:rsid w:val="005130E1"/>
    <w:rsid w:val="0051551B"/>
    <w:rsid w:val="00521E2C"/>
    <w:rsid w:val="00535FF9"/>
    <w:rsid w:val="005430F9"/>
    <w:rsid w:val="00586621"/>
    <w:rsid w:val="0059163F"/>
    <w:rsid w:val="005A171B"/>
    <w:rsid w:val="005D4F53"/>
    <w:rsid w:val="005E75AB"/>
    <w:rsid w:val="00605E61"/>
    <w:rsid w:val="006077C5"/>
    <w:rsid w:val="006078E8"/>
    <w:rsid w:val="00613486"/>
    <w:rsid w:val="00633985"/>
    <w:rsid w:val="0063771D"/>
    <w:rsid w:val="00645899"/>
    <w:rsid w:val="006850C6"/>
    <w:rsid w:val="006921EA"/>
    <w:rsid w:val="00695814"/>
    <w:rsid w:val="00695BEE"/>
    <w:rsid w:val="006D4F5A"/>
    <w:rsid w:val="006E01D4"/>
    <w:rsid w:val="006E2165"/>
    <w:rsid w:val="006F590B"/>
    <w:rsid w:val="00704632"/>
    <w:rsid w:val="00712512"/>
    <w:rsid w:val="00712BEB"/>
    <w:rsid w:val="00723B54"/>
    <w:rsid w:val="00736FA5"/>
    <w:rsid w:val="00741AFE"/>
    <w:rsid w:val="0076221D"/>
    <w:rsid w:val="00763195"/>
    <w:rsid w:val="00767981"/>
    <w:rsid w:val="00770EC2"/>
    <w:rsid w:val="00786870"/>
    <w:rsid w:val="00786CD8"/>
    <w:rsid w:val="00795F5A"/>
    <w:rsid w:val="007A2986"/>
    <w:rsid w:val="007B6BEE"/>
    <w:rsid w:val="007C6719"/>
    <w:rsid w:val="007D3124"/>
    <w:rsid w:val="007F3249"/>
    <w:rsid w:val="007F6AF6"/>
    <w:rsid w:val="008409A8"/>
    <w:rsid w:val="00842E80"/>
    <w:rsid w:val="00865BC3"/>
    <w:rsid w:val="00887185"/>
    <w:rsid w:val="00896822"/>
    <w:rsid w:val="008A3676"/>
    <w:rsid w:val="008A6756"/>
    <w:rsid w:val="008F2179"/>
    <w:rsid w:val="008F671E"/>
    <w:rsid w:val="00901D0E"/>
    <w:rsid w:val="0094574F"/>
    <w:rsid w:val="009545D5"/>
    <w:rsid w:val="00960FBE"/>
    <w:rsid w:val="00980F05"/>
    <w:rsid w:val="009827A8"/>
    <w:rsid w:val="0099519A"/>
    <w:rsid w:val="00995D41"/>
    <w:rsid w:val="009A3D51"/>
    <w:rsid w:val="009A4898"/>
    <w:rsid w:val="009A72A8"/>
    <w:rsid w:val="009B0399"/>
    <w:rsid w:val="009B5949"/>
    <w:rsid w:val="009B7357"/>
    <w:rsid w:val="009D41AC"/>
    <w:rsid w:val="009D7D95"/>
    <w:rsid w:val="009E058D"/>
    <w:rsid w:val="009E3D82"/>
    <w:rsid w:val="009F075C"/>
    <w:rsid w:val="00A12232"/>
    <w:rsid w:val="00A1777D"/>
    <w:rsid w:val="00A30F44"/>
    <w:rsid w:val="00A30F9C"/>
    <w:rsid w:val="00A338A7"/>
    <w:rsid w:val="00A41F09"/>
    <w:rsid w:val="00A86D14"/>
    <w:rsid w:val="00A975F8"/>
    <w:rsid w:val="00AC2255"/>
    <w:rsid w:val="00AC251C"/>
    <w:rsid w:val="00AC7549"/>
    <w:rsid w:val="00AD21D7"/>
    <w:rsid w:val="00AF5D88"/>
    <w:rsid w:val="00AF7919"/>
    <w:rsid w:val="00B0451C"/>
    <w:rsid w:val="00B15559"/>
    <w:rsid w:val="00B401A3"/>
    <w:rsid w:val="00B42379"/>
    <w:rsid w:val="00B604D9"/>
    <w:rsid w:val="00B76FFD"/>
    <w:rsid w:val="00B97969"/>
    <w:rsid w:val="00BA5A34"/>
    <w:rsid w:val="00BB3C72"/>
    <w:rsid w:val="00BD1337"/>
    <w:rsid w:val="00BD1BE6"/>
    <w:rsid w:val="00BD1CBF"/>
    <w:rsid w:val="00BD32DC"/>
    <w:rsid w:val="00C215B3"/>
    <w:rsid w:val="00C24222"/>
    <w:rsid w:val="00C40737"/>
    <w:rsid w:val="00C46EFB"/>
    <w:rsid w:val="00C54C33"/>
    <w:rsid w:val="00C60A3C"/>
    <w:rsid w:val="00C655AA"/>
    <w:rsid w:val="00C7097E"/>
    <w:rsid w:val="00C72B96"/>
    <w:rsid w:val="00C85DF1"/>
    <w:rsid w:val="00C90DE2"/>
    <w:rsid w:val="00C94677"/>
    <w:rsid w:val="00D047BA"/>
    <w:rsid w:val="00D12F07"/>
    <w:rsid w:val="00D14AC6"/>
    <w:rsid w:val="00D151BD"/>
    <w:rsid w:val="00D24D7E"/>
    <w:rsid w:val="00D34426"/>
    <w:rsid w:val="00D85EA7"/>
    <w:rsid w:val="00D866B4"/>
    <w:rsid w:val="00D957C7"/>
    <w:rsid w:val="00DC11D4"/>
    <w:rsid w:val="00E01396"/>
    <w:rsid w:val="00E25601"/>
    <w:rsid w:val="00E64067"/>
    <w:rsid w:val="00E67CE3"/>
    <w:rsid w:val="00E76371"/>
    <w:rsid w:val="00E95FA1"/>
    <w:rsid w:val="00ED1A6A"/>
    <w:rsid w:val="00ED526B"/>
    <w:rsid w:val="00F042C7"/>
    <w:rsid w:val="00F06123"/>
    <w:rsid w:val="00F0633F"/>
    <w:rsid w:val="00F30625"/>
    <w:rsid w:val="00F91745"/>
    <w:rsid w:val="00F9225B"/>
    <w:rsid w:val="00F95C9D"/>
    <w:rsid w:val="00FC40C0"/>
    <w:rsid w:val="00FD3776"/>
    <w:rsid w:val="00FD715C"/>
    <w:rsid w:val="00FE019F"/>
    <w:rsid w:val="00FE567F"/>
    <w:rsid w:val="00FF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77BC3"/>
  <w15:docId w15:val="{EB55C9A1-B416-4B2C-BA65-E3DD0E640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1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D151BD"/>
    <w:pPr>
      <w:spacing w:after="200" w:line="276" w:lineRule="auto"/>
    </w:pPr>
    <w:rPr>
      <w:rFonts w:ascii="Calibri" w:eastAsia="Calibri" w:hAnsi="Calibri" w:cs="Calibri"/>
      <w:color w:val="000000"/>
      <w:szCs w:val="20"/>
      <w:lang w:eastAsia="pt-BR"/>
    </w:rPr>
  </w:style>
  <w:style w:type="paragraph" w:customStyle="1" w:styleId="Default">
    <w:name w:val="Default"/>
    <w:rsid w:val="00D151BD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styleId="Recuodecorpodetexto">
    <w:name w:val="Body Text Indent"/>
    <w:basedOn w:val="Normal"/>
    <w:link w:val="RecuodecorpodetextoChar"/>
    <w:semiHidden/>
    <w:rsid w:val="00D151BD"/>
    <w:pPr>
      <w:ind w:left="4248"/>
      <w:jc w:val="both"/>
    </w:pPr>
    <w:rPr>
      <w:i/>
      <w:sz w:val="22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151BD"/>
    <w:rPr>
      <w:rFonts w:ascii="Times New Roman" w:eastAsia="Times New Roman" w:hAnsi="Times New Roman" w:cs="Times New Roman"/>
      <w:i/>
      <w:szCs w:val="20"/>
      <w:lang w:val="pt-PT" w:eastAsia="pt-BR"/>
    </w:rPr>
  </w:style>
  <w:style w:type="paragraph" w:styleId="TextosemFormatao">
    <w:name w:val="Plain Text"/>
    <w:basedOn w:val="Normal"/>
    <w:link w:val="TextosemFormataoChar"/>
    <w:rsid w:val="00D151BD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D151BD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151B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151B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1050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D7D9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7D95"/>
    <w:rPr>
      <w:rFonts w:ascii="Segoe UI" w:eastAsia="Times New Roman" w:hAnsi="Segoe UI" w:cs="Segoe UI"/>
      <w:sz w:val="18"/>
      <w:szCs w:val="18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FD377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D3776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D377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D377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D3776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4574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4574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9682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968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9682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96822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433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865B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_ato2015-2018/2018/lei/l13709.htm" TargetMode="External"/><Relationship Id="rId13" Type="http://schemas.openxmlformats.org/officeDocument/2006/relationships/hyperlink" Target="http://aacpdappls.net.ms.gov.br/appls/legislacao/serc/legato.nsf/23b657614c182061042579c80053770d/1b305f1c2f24343c04256b36006cee98?OpenDocument&amp;Highlight=2,2.3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acpdappls.net.ms.gov.br/appls/legislacao/serc/legato.nsf/23b657614c182061042579c80053770d/1b305f1c2f24343c04256b36006cee98?OpenDocument&amp;Highlight=2,2.31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acpdappls.net.ms.gov.br/appls/legislacao/serc/legato.nsf/1b758e65922af3e904256b220050342a/bbc96cab7460bc670425768900417867?OpenDocument&amp;Highlight=2,3.79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aacpdappls.net.ms.gov.br/appls/legislacao/serc/legato.nsf/23b657614c182061042579c80053770d/3bfb7e23a6ccbddc04258b63004ec66c?OpenDocum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acpdappls.net.ms.gov.br/appls/legislacao/serc/legato.nsf/23b657614c182061042579c80053770d/bbc96cab7460bc670425768900417867?OpenDocument&amp;Highlight=2,6.062" TargetMode="External"/><Relationship Id="rId14" Type="http://schemas.openxmlformats.org/officeDocument/2006/relationships/hyperlink" Target="http://aacpdappls.net.ms.gov.br/appls/legislacao/serc/legato.nsf/1b758e65922af3e904256b220050342a/bbc96cab7460bc670425768900417867?OpenDocument&amp;Highlight=2,3.796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7B3AE-3BA7-444C-9711-E2E51DB0A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702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CONLEG</dc:creator>
  <cp:lastModifiedBy>Giovani Antonioli</cp:lastModifiedBy>
  <cp:revision>9</cp:revision>
  <cp:lastPrinted>2023-05-19T14:16:00Z</cp:lastPrinted>
  <dcterms:created xsi:type="dcterms:W3CDTF">2023-05-12T13:43:00Z</dcterms:created>
  <dcterms:modified xsi:type="dcterms:W3CDTF">2024-07-23T15:45:00Z</dcterms:modified>
</cp:coreProperties>
</file>