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color w:val="000000"/>
          <w:sz w:val="20"/>
          <w:szCs w:val="20"/>
        </w:rPr>
        <w:t>RESOLUÇÃO/</w:t>
      </w:r>
      <w:proofErr w:type="spellStart"/>
      <w:r w:rsidRPr="00D56D87">
        <w:rPr>
          <w:rFonts w:ascii="Verdana" w:eastAsia="Verdana" w:hAnsi="Verdana" w:cs="Verdana"/>
          <w:color w:val="000000"/>
          <w:sz w:val="20"/>
          <w:szCs w:val="20"/>
        </w:rPr>
        <w:t>SEFAZ</w:t>
      </w:r>
      <w:proofErr w:type="spellEnd"/>
      <w:r w:rsidRPr="00D56D87">
        <w:rPr>
          <w:rFonts w:ascii="Verdana" w:eastAsia="Verdana" w:hAnsi="Verdana" w:cs="Verdana"/>
          <w:color w:val="000000"/>
          <w:sz w:val="20"/>
          <w:szCs w:val="20"/>
        </w:rPr>
        <w:t xml:space="preserve"> Nº </w:t>
      </w:r>
      <w:r w:rsidR="00892E78" w:rsidRPr="00D56D87">
        <w:rPr>
          <w:rFonts w:ascii="Verdana" w:eastAsia="Verdana" w:hAnsi="Verdana" w:cs="Verdana"/>
          <w:color w:val="000000"/>
          <w:sz w:val="20"/>
          <w:szCs w:val="20"/>
        </w:rPr>
        <w:t>3</w:t>
      </w:r>
      <w:r w:rsidRPr="00D56D87">
        <w:rPr>
          <w:rFonts w:ascii="Verdana" w:eastAsia="Verdana" w:hAnsi="Verdana" w:cs="Verdana"/>
          <w:color w:val="000000"/>
          <w:sz w:val="20"/>
          <w:szCs w:val="20"/>
        </w:rPr>
        <w:t>.</w:t>
      </w:r>
      <w:r w:rsidR="00892E78" w:rsidRPr="00D56D87">
        <w:rPr>
          <w:rFonts w:ascii="Verdana" w:eastAsia="Verdana" w:hAnsi="Verdana" w:cs="Verdana"/>
          <w:color w:val="000000"/>
          <w:sz w:val="20"/>
          <w:szCs w:val="20"/>
        </w:rPr>
        <w:t>238</w:t>
      </w:r>
      <w:r w:rsidRPr="00D56D87">
        <w:rPr>
          <w:rFonts w:ascii="Verdana" w:eastAsia="Verdana" w:hAnsi="Verdana" w:cs="Verdana"/>
          <w:color w:val="000000"/>
          <w:sz w:val="20"/>
          <w:szCs w:val="20"/>
        </w:rPr>
        <w:t xml:space="preserve">, DE </w:t>
      </w:r>
      <w:r w:rsidR="00892E78" w:rsidRPr="00D56D87">
        <w:rPr>
          <w:rFonts w:ascii="Verdana" w:eastAsia="Verdana" w:hAnsi="Verdana" w:cs="Verdana"/>
          <w:color w:val="000000"/>
          <w:sz w:val="20"/>
          <w:szCs w:val="20"/>
        </w:rPr>
        <w:t>11</w:t>
      </w:r>
      <w:r w:rsidRPr="00D56D87">
        <w:rPr>
          <w:rFonts w:ascii="Verdana" w:eastAsia="Verdana" w:hAnsi="Verdana" w:cs="Verdana"/>
          <w:color w:val="000000"/>
          <w:sz w:val="20"/>
          <w:szCs w:val="20"/>
        </w:rPr>
        <w:t xml:space="preserve"> DE </w:t>
      </w:r>
      <w:r w:rsidR="00260C77" w:rsidRPr="00D56D87">
        <w:rPr>
          <w:rFonts w:ascii="Verdana" w:eastAsia="Verdana" w:hAnsi="Verdana" w:cs="Verdana"/>
          <w:color w:val="000000"/>
          <w:sz w:val="20"/>
          <w:szCs w:val="20"/>
        </w:rPr>
        <w:t>MAIO</w:t>
      </w:r>
      <w:r w:rsidRPr="00D56D87">
        <w:rPr>
          <w:rFonts w:ascii="Verdana" w:eastAsia="Verdana" w:hAnsi="Verdana" w:cs="Verdana"/>
          <w:color w:val="000000"/>
          <w:sz w:val="20"/>
          <w:szCs w:val="20"/>
        </w:rPr>
        <w:t xml:space="preserve"> DE 2022.</w:t>
      </w:r>
    </w:p>
    <w:p w:rsidR="00AC5EA6" w:rsidRPr="00D56D87" w:rsidRDefault="00AC5EA6">
      <w:pPr>
        <w:ind w:left="0" w:hanging="2"/>
        <w:rPr>
          <w:rFonts w:ascii="Verdana" w:eastAsia="Verdana" w:hAnsi="Verdana" w:cs="Verdana"/>
          <w:color w:val="000000"/>
          <w:sz w:val="20"/>
          <w:szCs w:val="20"/>
        </w:rPr>
      </w:pPr>
    </w:p>
    <w:p w:rsidR="00AC5EA6" w:rsidRPr="00D56D87" w:rsidRDefault="006E14F8" w:rsidP="00260C77">
      <w:pPr>
        <w:ind w:leftChars="1416" w:left="340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i/>
          <w:sz w:val="20"/>
          <w:szCs w:val="20"/>
        </w:rPr>
        <w:t>Dispõe sobre os procedimentos a serem adotados na emissão de Nota Fiscal Eletrônica</w:t>
      </w:r>
      <w:r w:rsidR="00440622" w:rsidRPr="00D56D87">
        <w:rPr>
          <w:rFonts w:ascii="Verdana" w:eastAsia="Verdana" w:hAnsi="Verdana" w:cs="Verdana"/>
          <w:i/>
          <w:sz w:val="20"/>
          <w:szCs w:val="20"/>
        </w:rPr>
        <w:t xml:space="preserve"> (NF-e)</w:t>
      </w:r>
      <w:r w:rsidRPr="00D56D87">
        <w:rPr>
          <w:rFonts w:ascii="Verdana" w:eastAsia="Verdana" w:hAnsi="Verdana" w:cs="Verdana"/>
          <w:i/>
          <w:sz w:val="20"/>
          <w:szCs w:val="20"/>
        </w:rPr>
        <w:t xml:space="preserve"> e na Escrituração Fiscal Digital (</w:t>
      </w:r>
      <w:proofErr w:type="spellStart"/>
      <w:r w:rsidRPr="00D56D87">
        <w:rPr>
          <w:rFonts w:ascii="Verdana" w:eastAsia="Verdana" w:hAnsi="Verdana" w:cs="Verdana"/>
          <w:i/>
          <w:sz w:val="20"/>
          <w:szCs w:val="20"/>
        </w:rPr>
        <w:t>EFD</w:t>
      </w:r>
      <w:proofErr w:type="spellEnd"/>
      <w:r w:rsidRPr="00D56D87">
        <w:rPr>
          <w:rFonts w:ascii="Verdana" w:eastAsia="Verdana" w:hAnsi="Verdana" w:cs="Verdana"/>
          <w:i/>
          <w:sz w:val="20"/>
          <w:szCs w:val="20"/>
        </w:rPr>
        <w:t>) concernentes à Transferência de Saldos Credores Acumulados.</w:t>
      </w:r>
    </w:p>
    <w:p w:rsidR="00D56D87" w:rsidRDefault="00D56D87" w:rsidP="00AE072E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9E0178" w:rsidRPr="00D56D87" w:rsidRDefault="009E0178" w:rsidP="009E0178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0" w:right="48" w:hanging="2"/>
        <w:rPr>
          <w:rFonts w:ascii="Verdana" w:eastAsia="Verdana" w:hAnsi="Verdana" w:cs="Verdana"/>
          <w:sz w:val="20"/>
          <w:szCs w:val="20"/>
        </w:rPr>
      </w:pPr>
      <w:r w:rsidRPr="00561A6F">
        <w:rPr>
          <w:rFonts w:ascii="Verdana" w:hAnsi="Verdana"/>
          <w:b/>
          <w:sz w:val="20"/>
        </w:rPr>
        <w:t>Publicad</w:t>
      </w:r>
      <w:r>
        <w:rPr>
          <w:rFonts w:ascii="Verdana" w:hAnsi="Verdana"/>
          <w:b/>
          <w:sz w:val="20"/>
        </w:rPr>
        <w:t>a</w:t>
      </w:r>
      <w:r w:rsidRPr="00561A6F">
        <w:rPr>
          <w:rFonts w:ascii="Verdana" w:hAnsi="Verdana"/>
          <w:b/>
          <w:sz w:val="20"/>
        </w:rPr>
        <w:t xml:space="preserve"> no DOE nº 10.</w:t>
      </w:r>
      <w:r>
        <w:rPr>
          <w:rFonts w:ascii="Verdana" w:hAnsi="Verdana"/>
          <w:b/>
          <w:sz w:val="20"/>
        </w:rPr>
        <w:t>830</w:t>
      </w:r>
      <w:r w:rsidRPr="00561A6F">
        <w:rPr>
          <w:rFonts w:ascii="Verdana" w:hAnsi="Verdana"/>
          <w:b/>
          <w:sz w:val="20"/>
        </w:rPr>
        <w:t xml:space="preserve">, de </w:t>
      </w:r>
      <w:r>
        <w:rPr>
          <w:rFonts w:ascii="Verdana" w:hAnsi="Verdana"/>
          <w:b/>
          <w:sz w:val="20"/>
        </w:rPr>
        <w:t>13.05</w:t>
      </w:r>
      <w:r w:rsidRPr="00561A6F">
        <w:rPr>
          <w:rFonts w:ascii="Verdana" w:hAnsi="Verdana"/>
          <w:b/>
          <w:sz w:val="20"/>
        </w:rPr>
        <w:t>.202</w:t>
      </w:r>
      <w:r>
        <w:rPr>
          <w:rFonts w:ascii="Verdana" w:hAnsi="Verdana"/>
          <w:b/>
          <w:sz w:val="20"/>
        </w:rPr>
        <w:t>2</w:t>
      </w:r>
      <w:r w:rsidRPr="00561A6F">
        <w:rPr>
          <w:rFonts w:ascii="Verdana" w:hAnsi="Verdana"/>
          <w:b/>
          <w:sz w:val="20"/>
        </w:rPr>
        <w:t>.</w:t>
      </w:r>
    </w:p>
    <w:p w:rsidR="009E0178" w:rsidRDefault="009E017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O SECRETÁRIO DE ESTADO DE FAZENDA, no exercício da competência que lhe confere o § 3º do art. 68 do </w:t>
      </w:r>
      <w:hyperlink r:id="rId8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</w:rPr>
          <w:t>Regulamento do ICMS</w:t>
        </w:r>
      </w:hyperlink>
      <w:r w:rsidRPr="00D56D87">
        <w:rPr>
          <w:rFonts w:ascii="Verdana" w:eastAsia="Verdana" w:hAnsi="Verdana" w:cs="Verdana"/>
          <w:sz w:val="20"/>
          <w:szCs w:val="20"/>
        </w:rPr>
        <w:t xml:space="preserve">, na redação dada pelo </w:t>
      </w:r>
      <w:hyperlink r:id="rId9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</w:rPr>
          <w:t>Decreto nº 15.920, de 7 de abril de 2022</w:t>
        </w:r>
      </w:hyperlink>
      <w:r w:rsidRPr="00D56D87">
        <w:rPr>
          <w:rFonts w:ascii="Verdana" w:eastAsia="Verdana" w:hAnsi="Verdana" w:cs="Verdana"/>
          <w:sz w:val="20"/>
          <w:szCs w:val="20"/>
        </w:rPr>
        <w:t>,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R E S O L V E: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color w:val="000000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</w:rPr>
        <w:t>Art. 1º Esta Resolução dispõe sobre os procedimentos a serem adotados, na emissão de Nota Fiscal Eletrônica</w:t>
      </w:r>
      <w:r w:rsidR="00440622" w:rsidRPr="00D56D87">
        <w:rPr>
          <w:rFonts w:ascii="Verdana" w:eastAsia="Verdana" w:hAnsi="Verdana" w:cs="Verdana"/>
          <w:sz w:val="20"/>
          <w:szCs w:val="20"/>
        </w:rPr>
        <w:t xml:space="preserve"> (NF-e) </w:t>
      </w:r>
      <w:r w:rsidRPr="00D56D87">
        <w:rPr>
          <w:rFonts w:ascii="Verdana" w:eastAsia="Verdana" w:hAnsi="Verdana" w:cs="Verdana"/>
          <w:sz w:val="20"/>
          <w:szCs w:val="20"/>
        </w:rPr>
        <w:t>e na Escrituração Fiscal Digital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EFD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concernentes à Transferência de Saldos Credores Acumulados do </w:t>
      </w:r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Imposto sobre Operações relativas à Circulação de Mercadorias e sobre Prestações de Serviços de Transporte Interestadual e Intermunicipal e de Comunicação (ICMS)</w:t>
      </w:r>
      <w:r w:rsidR="001312A1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 de que trata o art. 68 </w:t>
      </w:r>
      <w:r w:rsidR="001312A1" w:rsidRPr="00D56D87">
        <w:rPr>
          <w:rFonts w:ascii="Verdana" w:eastAsia="Verdana" w:hAnsi="Verdana" w:cs="Verdana"/>
          <w:sz w:val="20"/>
          <w:szCs w:val="20"/>
        </w:rPr>
        <w:t xml:space="preserve">do </w:t>
      </w:r>
      <w:hyperlink r:id="rId10" w:history="1">
        <w:r w:rsidR="001312A1" w:rsidRPr="00D56D87">
          <w:rPr>
            <w:rStyle w:val="Hyperlink"/>
            <w:rFonts w:ascii="Verdana" w:eastAsia="Verdana" w:hAnsi="Verdana" w:cs="Verdana"/>
            <w:sz w:val="20"/>
            <w:szCs w:val="20"/>
          </w:rPr>
          <w:t>Regulamento do ICMS</w:t>
        </w:r>
      </w:hyperlink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.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color w:val="000000"/>
          <w:sz w:val="20"/>
          <w:szCs w:val="20"/>
          <w:highlight w:val="white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color w:val="000000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Art. 2º </w:t>
      </w:r>
      <w:r w:rsidR="00900DB8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O disposto no Anexo a esta Resolução deve ser observado pelos estabelecimentos que</w:t>
      </w:r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: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I – apresentando, na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EFD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, saldo credor acumulado do ICMS, o transfiram a outros estabelecimentos, nos termos do art. 68 do </w:t>
      </w:r>
      <w:hyperlink r:id="rId11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</w:rPr>
          <w:t>Regulamento do ICMS</w:t>
        </w:r>
      </w:hyperlink>
      <w:r w:rsidRPr="00D56D87">
        <w:rPr>
          <w:rFonts w:ascii="Verdana" w:eastAsia="Verdana" w:hAnsi="Verdana" w:cs="Verdana"/>
          <w:sz w:val="20"/>
          <w:szCs w:val="20"/>
        </w:rPr>
        <w:t>;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II – recebam em transferência os referidos créditos, nos termos do art. 68 do </w:t>
      </w:r>
      <w:hyperlink r:id="rId12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</w:rPr>
          <w:t>Regulamento do ICMS</w:t>
        </w:r>
      </w:hyperlink>
      <w:r w:rsidRPr="00D56D87">
        <w:rPr>
          <w:rFonts w:ascii="Verdana" w:eastAsia="Verdana" w:hAnsi="Verdana" w:cs="Verdana"/>
          <w:sz w:val="20"/>
          <w:szCs w:val="20"/>
        </w:rPr>
        <w:t>.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  <w:highlight w:val="white"/>
        </w:rPr>
        <w:t>Art. 3º Esta Resolução entra em vigor na data da sua publicação.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  <w:highlight w:val="white"/>
        </w:rPr>
        <w:t>Campo Grande,</w:t>
      </w:r>
      <w:r w:rsidR="00892E78" w:rsidRPr="00D56D87">
        <w:rPr>
          <w:rFonts w:ascii="Verdana" w:eastAsia="Verdana" w:hAnsi="Verdana" w:cs="Verdana"/>
          <w:sz w:val="20"/>
          <w:szCs w:val="20"/>
          <w:highlight w:val="white"/>
        </w:rPr>
        <w:t xml:space="preserve"> 1</w:t>
      </w:r>
      <w:r w:rsidR="00030141" w:rsidRPr="00D56D87">
        <w:rPr>
          <w:rFonts w:ascii="Verdana" w:eastAsia="Verdana" w:hAnsi="Verdana" w:cs="Verdana"/>
          <w:sz w:val="20"/>
          <w:szCs w:val="20"/>
          <w:highlight w:val="white"/>
        </w:rPr>
        <w:t>1</w:t>
      </w:r>
      <w:r w:rsidR="00892E78" w:rsidRPr="00D56D87">
        <w:rPr>
          <w:rFonts w:ascii="Verdana" w:eastAsia="Verdana" w:hAnsi="Verdana" w:cs="Verdana"/>
          <w:sz w:val="20"/>
          <w:szCs w:val="20"/>
          <w:highlight w:val="white"/>
        </w:rPr>
        <w:t xml:space="preserve"> de maio de 2022.</w:t>
      </w: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</w:p>
    <w:p w:rsidR="00AC5EA6" w:rsidRPr="00D56D87" w:rsidRDefault="00AC5EA6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proofErr w:type="spellStart"/>
      <w:r w:rsidRPr="00D56D87">
        <w:rPr>
          <w:rFonts w:ascii="Verdana" w:eastAsia="Verdana" w:hAnsi="Verdana" w:cs="Verdana"/>
          <w:sz w:val="20"/>
          <w:szCs w:val="20"/>
          <w:highlight w:val="white"/>
        </w:rPr>
        <w:t>LAURI</w:t>
      </w:r>
      <w:proofErr w:type="spellEnd"/>
      <w:r w:rsidRPr="00D56D87">
        <w:rPr>
          <w:rFonts w:ascii="Verdana" w:eastAsia="Verdana" w:hAnsi="Verdana" w:cs="Verdana"/>
          <w:sz w:val="20"/>
          <w:szCs w:val="20"/>
          <w:highlight w:val="white"/>
        </w:rPr>
        <w:t xml:space="preserve"> LUIZ </w:t>
      </w:r>
      <w:proofErr w:type="spellStart"/>
      <w:r w:rsidRPr="00D56D87">
        <w:rPr>
          <w:rFonts w:ascii="Verdana" w:eastAsia="Verdana" w:hAnsi="Verdana" w:cs="Verdana"/>
          <w:sz w:val="20"/>
          <w:szCs w:val="20"/>
          <w:highlight w:val="white"/>
        </w:rPr>
        <w:t>KENER</w:t>
      </w:r>
      <w:proofErr w:type="spellEnd"/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  <w:highlight w:val="white"/>
        </w:rPr>
        <w:t>Secretário de Estado de Fazenda</w:t>
      </w:r>
    </w:p>
    <w:p w:rsidR="00AC5EA6" w:rsidRPr="00D56D87" w:rsidRDefault="00AC5EA6">
      <w:pPr>
        <w:ind w:left="0" w:hanging="2"/>
        <w:rPr>
          <w:rFonts w:ascii="Verdana" w:eastAsia="Verdana" w:hAnsi="Verdana" w:cs="Verdana"/>
          <w:sz w:val="20"/>
          <w:szCs w:val="20"/>
          <w:highlight w:val="white"/>
        </w:rPr>
      </w:pPr>
    </w:p>
    <w:p w:rsidR="00F64525" w:rsidRPr="00D56D87" w:rsidRDefault="00F64525">
      <w:pPr>
        <w:ind w:left="0" w:hanging="2"/>
        <w:rPr>
          <w:rFonts w:ascii="Verdana" w:eastAsia="Verdana" w:hAnsi="Verdana" w:cs="Verdana"/>
          <w:sz w:val="20"/>
          <w:szCs w:val="20"/>
          <w:highlight w:val="white"/>
        </w:rPr>
      </w:pPr>
    </w:p>
    <w:p w:rsidR="00F64525" w:rsidRPr="00D56D87" w:rsidRDefault="00F64525">
      <w:pPr>
        <w:ind w:left="0" w:hanging="2"/>
        <w:rPr>
          <w:rFonts w:ascii="Verdana" w:eastAsia="Verdana" w:hAnsi="Verdana" w:cs="Verdana"/>
          <w:sz w:val="20"/>
          <w:szCs w:val="20"/>
          <w:highlight w:val="white"/>
        </w:rPr>
        <w:sectPr w:rsidR="00F64525" w:rsidRPr="00D56D87" w:rsidSect="00D56D87">
          <w:footerReference w:type="default" r:id="rId13"/>
          <w:pgSz w:w="11906" w:h="16838"/>
          <w:pgMar w:top="851" w:right="2268" w:bottom="851" w:left="2552" w:header="709" w:footer="709" w:gutter="0"/>
          <w:pgNumType w:start="1"/>
          <w:cols w:space="720"/>
        </w:sectPr>
      </w:pPr>
    </w:p>
    <w:p w:rsidR="00AC5EA6" w:rsidRPr="00D56D87" w:rsidRDefault="006E14F8">
      <w:pPr>
        <w:ind w:left="0" w:hanging="2"/>
        <w:jc w:val="center"/>
        <w:rPr>
          <w:rFonts w:ascii="Verdana" w:eastAsia="Verdana" w:hAnsi="Verdana" w:cs="Verdana"/>
          <w:sz w:val="20"/>
          <w:szCs w:val="20"/>
        </w:rPr>
      </w:pPr>
      <w:bookmarkStart w:id="0" w:name="_heading=h.gjdgxs" w:colFirst="0" w:colLast="0"/>
      <w:bookmarkEnd w:id="0"/>
      <w:proofErr w:type="gramStart"/>
      <w:r w:rsidRPr="00D56D87">
        <w:rPr>
          <w:rFonts w:ascii="Verdana" w:eastAsia="Verdana" w:hAnsi="Verdana" w:cs="Verdana"/>
          <w:sz w:val="20"/>
          <w:szCs w:val="20"/>
        </w:rPr>
        <w:lastRenderedPageBreak/>
        <w:t>ANEXO À</w:t>
      </w:r>
      <w:proofErr w:type="gramEnd"/>
      <w:r w:rsidRPr="00D56D87">
        <w:rPr>
          <w:rFonts w:ascii="Verdana" w:eastAsia="Verdana" w:hAnsi="Verdana" w:cs="Verdana"/>
          <w:sz w:val="20"/>
          <w:szCs w:val="20"/>
        </w:rPr>
        <w:t xml:space="preserve"> RESOLUÇÃO/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SEFAZ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N° </w:t>
      </w:r>
      <w:r w:rsidR="00892E78" w:rsidRPr="00D56D87">
        <w:rPr>
          <w:rFonts w:ascii="Verdana" w:eastAsia="Verdana" w:hAnsi="Verdana" w:cs="Verdana"/>
          <w:sz w:val="20"/>
          <w:szCs w:val="20"/>
        </w:rPr>
        <w:t>3</w:t>
      </w:r>
      <w:r w:rsidRPr="00D56D87">
        <w:rPr>
          <w:rFonts w:ascii="Verdana" w:eastAsia="Verdana" w:hAnsi="Verdana" w:cs="Verdana"/>
          <w:sz w:val="20"/>
          <w:szCs w:val="20"/>
        </w:rPr>
        <w:t>.</w:t>
      </w:r>
      <w:r w:rsidR="00892E78" w:rsidRPr="00D56D87">
        <w:rPr>
          <w:rFonts w:ascii="Verdana" w:eastAsia="Verdana" w:hAnsi="Verdana" w:cs="Verdana"/>
          <w:sz w:val="20"/>
          <w:szCs w:val="20"/>
        </w:rPr>
        <w:t>238</w:t>
      </w:r>
      <w:r w:rsidRPr="00D56D87">
        <w:rPr>
          <w:rFonts w:ascii="Verdana" w:eastAsia="Verdana" w:hAnsi="Verdana" w:cs="Verdana"/>
          <w:sz w:val="20"/>
          <w:szCs w:val="20"/>
        </w:rPr>
        <w:t xml:space="preserve">, DE </w:t>
      </w:r>
      <w:r w:rsidR="00892E78" w:rsidRPr="00D56D87">
        <w:rPr>
          <w:rFonts w:ascii="Verdana" w:eastAsia="Verdana" w:hAnsi="Verdana" w:cs="Verdana"/>
          <w:sz w:val="20"/>
          <w:szCs w:val="20"/>
        </w:rPr>
        <w:t>1</w:t>
      </w:r>
      <w:r w:rsidR="00030141" w:rsidRPr="00D56D87">
        <w:rPr>
          <w:rFonts w:ascii="Verdana" w:eastAsia="Verdana" w:hAnsi="Verdana" w:cs="Verdana"/>
          <w:sz w:val="20"/>
          <w:szCs w:val="20"/>
        </w:rPr>
        <w:t>1</w:t>
      </w:r>
      <w:r w:rsidRPr="00D56D87">
        <w:rPr>
          <w:rFonts w:ascii="Verdana" w:eastAsia="Verdana" w:hAnsi="Verdana" w:cs="Verdana"/>
          <w:sz w:val="20"/>
          <w:szCs w:val="20"/>
        </w:rPr>
        <w:t xml:space="preserve"> DE </w:t>
      </w:r>
      <w:r w:rsidR="00260C77" w:rsidRPr="00D56D87">
        <w:rPr>
          <w:rFonts w:ascii="Verdana" w:eastAsia="Verdana" w:hAnsi="Verdana" w:cs="Verdana"/>
          <w:sz w:val="20"/>
          <w:szCs w:val="20"/>
        </w:rPr>
        <w:t>MAIO</w:t>
      </w:r>
      <w:r w:rsidRPr="00D56D87">
        <w:rPr>
          <w:rFonts w:ascii="Verdana" w:eastAsia="Verdana" w:hAnsi="Verdana" w:cs="Verdana"/>
          <w:sz w:val="20"/>
          <w:szCs w:val="20"/>
        </w:rPr>
        <w:t xml:space="preserve"> DE 2022.</w:t>
      </w:r>
    </w:p>
    <w:p w:rsidR="00AC5EA6" w:rsidRPr="00D56D87" w:rsidRDefault="00AC5EA6">
      <w:pPr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>
      <w:pPr>
        <w:shd w:val="clear" w:color="auto" w:fill="FFFFFF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Parte I</w:t>
      </w:r>
    </w:p>
    <w:p w:rsidR="00AC5EA6" w:rsidRPr="00D56D87" w:rsidRDefault="006E14F8">
      <w:pPr>
        <w:shd w:val="clear" w:color="auto" w:fill="FFFFFF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DISPOSIÇÃO PRELIMINAR</w:t>
      </w:r>
    </w:p>
    <w:p w:rsidR="00AC5EA6" w:rsidRPr="00D56D87" w:rsidRDefault="00AC5EA6">
      <w:pPr>
        <w:ind w:left="0" w:hanging="2"/>
        <w:rPr>
          <w:rFonts w:ascii="Verdana" w:eastAsia="Verdana" w:hAnsi="Verdana" w:cs="Verdana"/>
          <w:color w:val="000000"/>
          <w:sz w:val="20"/>
          <w:szCs w:val="20"/>
          <w:highlight w:val="white"/>
        </w:rPr>
      </w:pPr>
    </w:p>
    <w:p w:rsidR="00AC5EA6" w:rsidRPr="00D56D87" w:rsidRDefault="006E14F8" w:rsidP="00260C77">
      <w:pPr>
        <w:ind w:left="-2" w:firstLineChars="283" w:firstLine="566"/>
        <w:rPr>
          <w:rFonts w:ascii="Verdana" w:eastAsia="Verdana" w:hAnsi="Verdana" w:cs="Verdana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1. As instruções de que trata este Anexo, concernentes à Transferência de Saldos Credores Acumulados de que trata o art. 68 do Regulamento do ICMS, devem ser observadas, complementarmente, na</w:t>
      </w:r>
      <w:r w:rsidR="00FD78FE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 emissão da Nota Fiscal Eletrônica (</w:t>
      </w:r>
      <w:r w:rsidR="00062ACA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NF-e</w:t>
      </w:r>
      <w:r w:rsidR="00FD78FE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)</w:t>
      </w:r>
      <w:r w:rsidR="00062ACA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, </w:t>
      </w:r>
      <w:r w:rsidR="00062ACA" w:rsidRPr="00D56D87">
        <w:rPr>
          <w:rFonts w:ascii="Verdana" w:eastAsia="Verdana" w:hAnsi="Verdana" w:cs="Verdana"/>
          <w:color w:val="000000"/>
          <w:sz w:val="20"/>
          <w:szCs w:val="20"/>
        </w:rPr>
        <w:t xml:space="preserve">de que trata o </w:t>
      </w:r>
      <w:hyperlink r:id="rId14" w:history="1">
        <w:proofErr w:type="spellStart"/>
        <w:r w:rsidR="00062ACA" w:rsidRPr="00D56D87">
          <w:rPr>
            <w:rStyle w:val="Hyperlink"/>
            <w:rFonts w:ascii="Verdana" w:hAnsi="Verdana" w:cs="Tahoma"/>
            <w:bCs/>
            <w:sz w:val="20"/>
            <w:szCs w:val="20"/>
            <w:shd w:val="clear" w:color="auto" w:fill="FFFFFF"/>
          </w:rPr>
          <w:t>Subanexo</w:t>
        </w:r>
        <w:proofErr w:type="spellEnd"/>
        <w:r w:rsidR="00062ACA" w:rsidRPr="00D56D87">
          <w:rPr>
            <w:rStyle w:val="Hyperlink"/>
            <w:rFonts w:ascii="Verdana" w:hAnsi="Verdana" w:cs="Tahoma"/>
            <w:bCs/>
            <w:sz w:val="20"/>
            <w:szCs w:val="20"/>
            <w:shd w:val="clear" w:color="auto" w:fill="FFFFFF"/>
          </w:rPr>
          <w:t xml:space="preserve"> </w:t>
        </w:r>
        <w:proofErr w:type="spellStart"/>
        <w:r w:rsidR="00062ACA" w:rsidRPr="00D56D87">
          <w:rPr>
            <w:rStyle w:val="Hyperlink"/>
            <w:rFonts w:ascii="Verdana" w:hAnsi="Verdana" w:cs="Tahoma"/>
            <w:bCs/>
            <w:sz w:val="20"/>
            <w:szCs w:val="20"/>
            <w:shd w:val="clear" w:color="auto" w:fill="FFFFFF"/>
          </w:rPr>
          <w:t>XII</w:t>
        </w:r>
        <w:proofErr w:type="spellEnd"/>
        <w:r w:rsidR="00062ACA" w:rsidRPr="00D56D87">
          <w:rPr>
            <w:rStyle w:val="Hyperlink"/>
            <w:rFonts w:ascii="Verdana" w:hAnsi="Verdana" w:cs="Tahoma"/>
            <w:bCs/>
            <w:sz w:val="20"/>
            <w:szCs w:val="20"/>
            <w:shd w:val="clear" w:color="auto" w:fill="FFFFFF"/>
          </w:rPr>
          <w:t xml:space="preserve"> - Da Nota Fiscal Eletrônica e o Documento Auxiliar da Nota Fiscal Eletrônica</w:t>
        </w:r>
      </w:hyperlink>
      <w:r w:rsidR="00062ACA" w:rsidRPr="00D56D87">
        <w:rPr>
          <w:rFonts w:ascii="Verdana" w:hAnsi="Verdana" w:cs="Tahoma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FD78FE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e na </w:t>
      </w:r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realização da Escrituração Fiscal Digital (</w:t>
      </w:r>
      <w:proofErr w:type="spellStart"/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>EFD</w:t>
      </w:r>
      <w:proofErr w:type="spellEnd"/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), de que trata o </w:t>
      </w:r>
      <w:hyperlink r:id="rId15" w:history="1">
        <w:proofErr w:type="spellStart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>Subanexo</w:t>
        </w:r>
        <w:proofErr w:type="spellEnd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 xml:space="preserve"> </w:t>
        </w:r>
        <w:proofErr w:type="spellStart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>XIV</w:t>
        </w:r>
        <w:proofErr w:type="spellEnd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 xml:space="preserve"> – Da Escrituração Fiscal Digital</w:t>
        </w:r>
      </w:hyperlink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, </w:t>
      </w:r>
      <w:r w:rsidR="00062ACA"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ambos do </w:t>
      </w:r>
      <w:hyperlink r:id="rId16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 xml:space="preserve">Anexo </w:t>
        </w:r>
        <w:proofErr w:type="spellStart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>XV</w:t>
        </w:r>
        <w:proofErr w:type="spellEnd"/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 xml:space="preserve"> – Das Obrigações Acessórias</w:t>
        </w:r>
      </w:hyperlink>
      <w:r w:rsidRPr="00D56D87">
        <w:rPr>
          <w:rFonts w:ascii="Verdana" w:eastAsia="Verdana" w:hAnsi="Verdana" w:cs="Verdana"/>
          <w:color w:val="000000"/>
          <w:sz w:val="20"/>
          <w:szCs w:val="20"/>
          <w:highlight w:val="white"/>
        </w:rPr>
        <w:t xml:space="preserve">, ao </w:t>
      </w:r>
      <w:hyperlink r:id="rId17" w:history="1">
        <w:r w:rsidRPr="00D56D87">
          <w:rPr>
            <w:rStyle w:val="Hyperlink"/>
            <w:rFonts w:ascii="Verdana" w:eastAsia="Verdana" w:hAnsi="Verdana" w:cs="Verdana"/>
            <w:sz w:val="20"/>
            <w:szCs w:val="20"/>
            <w:highlight w:val="white"/>
          </w:rPr>
          <w:t>Regulamento do ICMS</w:t>
        </w:r>
      </w:hyperlink>
      <w:r w:rsidRPr="00D56D87">
        <w:rPr>
          <w:rFonts w:ascii="Verdana" w:eastAsia="Verdana" w:hAnsi="Verdana" w:cs="Verdana"/>
          <w:sz w:val="20"/>
          <w:szCs w:val="20"/>
          <w:highlight w:val="white"/>
        </w:rPr>
        <w:t>.</w:t>
      </w:r>
    </w:p>
    <w:p w:rsidR="00AC5EA6" w:rsidRPr="00D56D87" w:rsidRDefault="006E14F8">
      <w:pPr>
        <w:ind w:left="0" w:hanging="2"/>
        <w:rPr>
          <w:rFonts w:ascii="Verdana" w:eastAsia="Verdana" w:hAnsi="Verdana" w:cs="Verdana"/>
          <w:color w:val="000000"/>
          <w:sz w:val="20"/>
          <w:szCs w:val="20"/>
          <w:highlight w:val="white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 </w:t>
      </w:r>
    </w:p>
    <w:p w:rsidR="00AC5EA6" w:rsidRPr="00D56D87" w:rsidRDefault="006E14F8">
      <w:pPr>
        <w:shd w:val="clear" w:color="auto" w:fill="FFFFFF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Parte II</w:t>
      </w:r>
    </w:p>
    <w:p w:rsidR="00FD78FE" w:rsidRPr="00D56D87" w:rsidRDefault="006E14F8" w:rsidP="00260C77">
      <w:pPr>
        <w:shd w:val="clear" w:color="auto" w:fill="FFFFFF"/>
        <w:ind w:left="0" w:hanging="2"/>
        <w:jc w:val="center"/>
        <w:rPr>
          <w:rFonts w:ascii="Verdana" w:eastAsia="Verdana" w:hAnsi="Verdana" w:cs="Verdana"/>
          <w:b/>
          <w:sz w:val="20"/>
          <w:szCs w:val="20"/>
        </w:rPr>
      </w:pPr>
      <w:r w:rsidRPr="00D56D87">
        <w:rPr>
          <w:rFonts w:ascii="Verdana" w:eastAsia="Verdana" w:hAnsi="Verdana" w:cs="Verdana"/>
          <w:b/>
          <w:sz w:val="20"/>
          <w:szCs w:val="20"/>
        </w:rPr>
        <w:t>EMISSÃO</w:t>
      </w:r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 DE</w:t>
      </w:r>
      <w:r w:rsidRPr="00D56D87">
        <w:rPr>
          <w:rFonts w:ascii="Verdana" w:eastAsia="Verdana" w:hAnsi="Verdana" w:cs="Verdana"/>
          <w:b/>
          <w:sz w:val="20"/>
          <w:szCs w:val="20"/>
        </w:rPr>
        <w:t xml:space="preserve"> NF</w:t>
      </w:r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-e E REGISTRO NA </w:t>
      </w:r>
      <w:proofErr w:type="spellStart"/>
      <w:r w:rsidR="00FD78FE" w:rsidRPr="00D56D87">
        <w:rPr>
          <w:rFonts w:ascii="Verdana" w:eastAsia="Verdana" w:hAnsi="Verdana" w:cs="Verdana"/>
          <w:b/>
          <w:sz w:val="20"/>
          <w:szCs w:val="20"/>
        </w:rPr>
        <w:t>EFD</w:t>
      </w:r>
      <w:proofErr w:type="spellEnd"/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 PELO </w:t>
      </w:r>
      <w:r w:rsidR="00260C77" w:rsidRPr="00D56D87">
        <w:rPr>
          <w:rFonts w:ascii="Verdana" w:eastAsia="Verdana" w:hAnsi="Verdana" w:cs="Verdana"/>
          <w:b/>
          <w:sz w:val="20"/>
          <w:szCs w:val="20"/>
        </w:rPr>
        <w:t xml:space="preserve">ESTABELECIMENTO </w:t>
      </w:r>
      <w:r w:rsidR="00A46371" w:rsidRPr="00D56D87">
        <w:rPr>
          <w:rFonts w:ascii="Verdana" w:eastAsia="Verdana" w:hAnsi="Verdana" w:cs="Verdana"/>
          <w:b/>
          <w:sz w:val="20"/>
          <w:szCs w:val="20"/>
        </w:rPr>
        <w:t xml:space="preserve">QUE </w:t>
      </w:r>
      <w:r w:rsidR="00260C77" w:rsidRPr="00D56D87">
        <w:rPr>
          <w:rFonts w:ascii="Verdana" w:eastAsia="Verdana" w:hAnsi="Verdana" w:cs="Verdana"/>
          <w:b/>
          <w:sz w:val="20"/>
          <w:szCs w:val="20"/>
        </w:rPr>
        <w:t>TRANSF</w:t>
      </w:r>
      <w:r w:rsidR="008A7C3F" w:rsidRPr="00D56D87">
        <w:rPr>
          <w:rFonts w:ascii="Verdana" w:eastAsia="Verdana" w:hAnsi="Verdana" w:cs="Verdana"/>
          <w:b/>
          <w:sz w:val="20"/>
          <w:szCs w:val="20"/>
        </w:rPr>
        <w:t>ERIR</w:t>
      </w:r>
      <w:r w:rsidR="00260C77" w:rsidRPr="00D56D87">
        <w:rPr>
          <w:rFonts w:ascii="Verdana" w:eastAsia="Verdana" w:hAnsi="Verdana" w:cs="Verdana"/>
          <w:b/>
          <w:sz w:val="20"/>
          <w:szCs w:val="20"/>
        </w:rPr>
        <w:t xml:space="preserve"> </w:t>
      </w:r>
      <w:r w:rsidR="00002729" w:rsidRPr="00D56D87">
        <w:rPr>
          <w:rFonts w:ascii="Verdana" w:eastAsia="Verdana" w:hAnsi="Verdana" w:cs="Verdana"/>
          <w:b/>
          <w:sz w:val="20"/>
          <w:szCs w:val="20"/>
        </w:rPr>
        <w:t>SALDO CREDOR</w:t>
      </w:r>
    </w:p>
    <w:p w:rsidR="00260C77" w:rsidRPr="00D56D87" w:rsidRDefault="00260C77" w:rsidP="00260C77">
      <w:pPr>
        <w:shd w:val="clear" w:color="auto" w:fill="FFFFFF"/>
        <w:ind w:left="0" w:hanging="2"/>
        <w:jc w:val="center"/>
        <w:rPr>
          <w:rFonts w:ascii="Verdana" w:eastAsia="Verdana" w:hAnsi="Verdana" w:cs="Verdana"/>
          <w:b/>
          <w:sz w:val="20"/>
          <w:szCs w:val="20"/>
        </w:rPr>
      </w:pPr>
      <w:r w:rsidRPr="00D56D87">
        <w:rPr>
          <w:rFonts w:ascii="Verdana" w:eastAsia="Verdana" w:hAnsi="Verdana" w:cs="Verdana"/>
          <w:b/>
          <w:sz w:val="20"/>
          <w:szCs w:val="20"/>
        </w:rPr>
        <w:t>(Inciso I do Art. 2º desta Resolução)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trike/>
          <w:sz w:val="20"/>
          <w:szCs w:val="20"/>
        </w:rPr>
      </w:pPr>
    </w:p>
    <w:p w:rsidR="00AC5EA6" w:rsidRPr="00D56D87" w:rsidRDefault="006D159D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sdt>
        <w:sdtPr>
          <w:rPr>
            <w:rFonts w:ascii="Verdana" w:hAnsi="Verdana"/>
            <w:sz w:val="20"/>
            <w:szCs w:val="20"/>
          </w:rPr>
          <w:tag w:val="goog_rdk_0"/>
          <w:id w:val="-203250349"/>
        </w:sdtPr>
        <w:sdtEndPr/>
        <w:sdtContent/>
      </w:sdt>
      <w:r w:rsidR="006E14F8" w:rsidRPr="00D56D87">
        <w:rPr>
          <w:rFonts w:ascii="Verdana" w:eastAsia="Verdana" w:hAnsi="Verdana" w:cs="Verdana"/>
          <w:sz w:val="20"/>
          <w:szCs w:val="20"/>
        </w:rPr>
        <w:t xml:space="preserve">2. </w:t>
      </w:r>
      <w:r w:rsidR="0082581D" w:rsidRPr="00D56D87">
        <w:rPr>
          <w:rFonts w:ascii="Verdana" w:eastAsia="Verdana" w:hAnsi="Verdana" w:cs="Verdana"/>
          <w:sz w:val="20"/>
          <w:szCs w:val="20"/>
        </w:rPr>
        <w:t xml:space="preserve">A transferência de crédito do ICMS a outros estabelecimentos deve ser realizada mediante a emissão de </w:t>
      </w:r>
      <w:r w:rsidR="006E14F8" w:rsidRPr="00D56D87">
        <w:rPr>
          <w:rFonts w:ascii="Verdana" w:eastAsia="Verdana" w:hAnsi="Verdana" w:cs="Verdana"/>
          <w:sz w:val="20"/>
          <w:szCs w:val="20"/>
        </w:rPr>
        <w:t xml:space="preserve">Nota Fiscal Eletrônica, modelo 55, de saída, que, </w:t>
      </w:r>
      <w:r w:rsidR="006E14F8" w:rsidRPr="00D56D87">
        <w:rPr>
          <w:rFonts w:ascii="Verdana" w:eastAsia="Calibri" w:hAnsi="Verdana" w:cs="Calibri"/>
          <w:sz w:val="20"/>
          <w:szCs w:val="20"/>
        </w:rPr>
        <w:t xml:space="preserve">que além dos demais requisitos previstos em legislação, </w:t>
      </w:r>
      <w:r w:rsidR="006E14F8" w:rsidRPr="00D56D87">
        <w:rPr>
          <w:rFonts w:ascii="Verdana" w:eastAsia="Verdana" w:hAnsi="Verdana" w:cs="Verdana"/>
          <w:sz w:val="20"/>
          <w:szCs w:val="20"/>
        </w:rPr>
        <w:t>deve ser preenchida da seguinte forma: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2.1. No campo “Natureza da Operação”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natOp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“Transferência de Crédito de ICMS Acumulado”;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2.2. No campo “Finalidade de emissão”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finNFe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“3=NF-e de Ajuste”;</w:t>
      </w:r>
    </w:p>
    <w:p w:rsidR="00260C77" w:rsidRPr="00D56D87" w:rsidRDefault="00260C77" w:rsidP="00260C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hAnsi="Verdana"/>
          <w:sz w:val="20"/>
          <w:szCs w:val="20"/>
        </w:rPr>
      </w:pPr>
    </w:p>
    <w:p w:rsidR="00AC5EA6" w:rsidRPr="00D56D87" w:rsidRDefault="006E14F8" w:rsidP="00260C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2.3. No campo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CFOP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”, código fiscal de operações e prestações, informar “5</w:t>
      </w:r>
      <w:r w:rsidR="0041412D" w:rsidRPr="00D56D87">
        <w:rPr>
          <w:rFonts w:ascii="Verdana" w:eastAsia="Verdana" w:hAnsi="Verdana" w:cs="Verdana"/>
          <w:sz w:val="20"/>
          <w:szCs w:val="20"/>
        </w:rPr>
        <w:t>.</w:t>
      </w:r>
      <w:r w:rsidRPr="00D56D87">
        <w:rPr>
          <w:rFonts w:ascii="Verdana" w:eastAsia="Verdana" w:hAnsi="Verdana" w:cs="Verdana"/>
          <w:sz w:val="20"/>
          <w:szCs w:val="20"/>
        </w:rPr>
        <w:t>601” - Transferência de crédito de ICMS acumulado ou “5.602” - Transferência de saldo credor de ICMS para outro estabelecimento da mesma empresa, destinado à compensação de saldo devedor de ICMS”, conforme o caso;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2.4. No campo “CST”, código da situação tributária, informar “090” - Outras;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2.5. No campo “Código do produto”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cProd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CFOP5601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 ou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CFOP5602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2.6. No campo “Descrição do Produto”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xProd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a mesma expressão do campo “Natureza da Operação”;</w:t>
      </w:r>
    </w:p>
    <w:p w:rsidR="00260C77" w:rsidRPr="00D56D87" w:rsidRDefault="006D159D" w:rsidP="00260C77">
      <w:pPr>
        <w:spacing w:line="240" w:lineRule="auto"/>
        <w:ind w:left="0" w:hanging="2"/>
        <w:rPr>
          <w:rFonts w:ascii="Verdana" w:hAnsi="Verdana"/>
          <w:sz w:val="20"/>
          <w:szCs w:val="20"/>
        </w:rPr>
      </w:pPr>
      <w:sdt>
        <w:sdtPr>
          <w:rPr>
            <w:rFonts w:ascii="Verdana" w:hAnsi="Verdana"/>
            <w:sz w:val="20"/>
            <w:szCs w:val="20"/>
          </w:rPr>
          <w:tag w:val="goog_rdk_3"/>
          <w:id w:val="1767806092"/>
        </w:sdtPr>
        <w:sdtEndPr/>
        <w:sdtContent/>
      </w:sdt>
      <w:sdt>
        <w:sdtPr>
          <w:rPr>
            <w:rFonts w:ascii="Verdana" w:hAnsi="Verdana"/>
            <w:sz w:val="20"/>
            <w:szCs w:val="20"/>
          </w:rPr>
          <w:tag w:val="goog_rdk_4"/>
          <w:id w:val="516047313"/>
        </w:sdtPr>
        <w:sdtEndPr/>
        <w:sdtContent/>
      </w:sdt>
      <w:sdt>
        <w:sdtPr>
          <w:rPr>
            <w:rFonts w:ascii="Verdana" w:hAnsi="Verdana"/>
            <w:sz w:val="20"/>
            <w:szCs w:val="20"/>
          </w:rPr>
          <w:tag w:val="goog_rdk_5"/>
          <w:id w:val="1078328341"/>
        </w:sdtPr>
        <w:sdtEndPr/>
        <w:sdtContent/>
      </w:sdt>
      <w:sdt>
        <w:sdtPr>
          <w:rPr>
            <w:rFonts w:ascii="Verdana" w:hAnsi="Verdana"/>
            <w:sz w:val="20"/>
            <w:szCs w:val="20"/>
          </w:rPr>
          <w:tag w:val="goog_rdk_6"/>
          <w:id w:val="251631135"/>
          <w:showingPlcHdr/>
        </w:sdtPr>
        <w:sdtEndPr/>
        <w:sdtContent>
          <w:r w:rsidR="00F70638" w:rsidRPr="00D56D87">
            <w:rPr>
              <w:rFonts w:ascii="Verdana" w:hAnsi="Verdana"/>
              <w:sz w:val="20"/>
              <w:szCs w:val="20"/>
            </w:rPr>
            <w:t xml:space="preserve">     </w:t>
          </w:r>
        </w:sdtContent>
      </w:sdt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2.7. No campo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NCM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”, informar “00”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2.8. Nos campos “Código da Situação Tributária do PIS” e “Código da Situação Tributária da COFINS”, informar “08=Operação Sem Incidência da Contribuição”;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2.9. No campo “Modalidade do frete”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modfrete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“9=Sem Ocorrência de Transporte”;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2.10. No campo “Identificador do processo ou ato concessório”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nProc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informar o número do processo administrativo onde consta a autorização expressa do Superintendente de Administração Tributária. </w:t>
      </w:r>
      <w:r w:rsidRPr="00D56D87">
        <w:rPr>
          <w:rFonts w:ascii="Verdana" w:eastAsia="Verdana" w:hAnsi="Verdana" w:cs="Verdana"/>
          <w:sz w:val="20"/>
          <w:szCs w:val="20"/>
        </w:rPr>
        <w:lastRenderedPageBreak/>
        <w:t>E no campo “Indicador da origem do processo”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indProc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“0=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SEFAZ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8810D7" w:rsidRPr="00D56D87" w:rsidRDefault="008810D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2.11. No campo “Informações Adicionais de Interesse do Fisco”, informar o texto: “Transferência proveniente de saldo credor acumulado/apurado, conforme processo administrativo nº 11/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xxxxxx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/</w:t>
      </w:r>
      <w:proofErr w:type="spellStart"/>
      <w:r w:rsidR="009A03F3" w:rsidRPr="00D56D87">
        <w:rPr>
          <w:rFonts w:ascii="Verdana" w:eastAsia="Verdana" w:hAnsi="Verdana" w:cs="Verdana"/>
          <w:sz w:val="20"/>
          <w:szCs w:val="20"/>
        </w:rPr>
        <w:t>aaaa</w:t>
      </w:r>
      <w:proofErr w:type="spellEnd"/>
      <w:r w:rsidR="00A7600E" w:rsidRPr="00D56D87">
        <w:rPr>
          <w:rFonts w:ascii="Verdana" w:eastAsia="Verdana" w:hAnsi="Verdana" w:cs="Verdana"/>
          <w:sz w:val="20"/>
          <w:szCs w:val="20"/>
        </w:rPr>
        <w:t>”</w:t>
      </w:r>
      <w:r w:rsidR="007010BB" w:rsidRPr="00D56D87">
        <w:rPr>
          <w:rFonts w:ascii="Verdana" w:eastAsia="Verdana" w:hAnsi="Verdana" w:cs="Verdana"/>
          <w:sz w:val="20"/>
          <w:szCs w:val="20"/>
        </w:rPr>
        <w:t>;</w:t>
      </w:r>
    </w:p>
    <w:p w:rsidR="008810D7" w:rsidRPr="00D56D87" w:rsidRDefault="008810D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2.12. Nos campos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GTIN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cEAN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e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GTIN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da unidade tributável”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cEANTrib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informar “SEM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GTIN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2.13. Nos campos “Unidade Comercial”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uCom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e “Unidade Tributável”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uTrib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UN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”;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2.14. Nos campos “Quantidade Comercial”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qCom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e “Quantidade Tributável”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qTrib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informar “0” (zero);</w:t>
      </w:r>
    </w:p>
    <w:p w:rsidR="00260C77" w:rsidRPr="00D56D87" w:rsidRDefault="00260C77" w:rsidP="00260C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Verdana" w:eastAsia="Calibri" w:hAnsi="Verdana" w:cs="Calibri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2.15. Nos campos “Valor Unitário Comercial”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vUnCom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e “Valor Unitário Tributável”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vUnTrib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informar “0,00” (zeros);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2.16. Nos demais campos, preencher com “0” (zero) para todos locais numéricos e obrigatórios nos quais não consta orientação específica; 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2.17. Nos campos do grupo de tributação do ICMS: o campo “Valor do ICMS”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vICMS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 deverá ser informado com o valor total da transferência de crédito do ICMS Acumulado;</w:t>
      </w:r>
    </w:p>
    <w:p w:rsidR="00260C77" w:rsidRPr="00D56D87" w:rsidRDefault="00260C77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Nota: Esse documento deve ser escriturado</w:t>
      </w:r>
      <w:r w:rsidR="0082581D" w:rsidRPr="00D56D87">
        <w:rPr>
          <w:rFonts w:ascii="Verdana" w:eastAsia="Verdana" w:hAnsi="Verdana" w:cs="Verdana"/>
          <w:sz w:val="20"/>
          <w:szCs w:val="20"/>
        </w:rPr>
        <w:t xml:space="preserve">, na </w:t>
      </w:r>
      <w:proofErr w:type="spellStart"/>
      <w:r w:rsidR="0082581D" w:rsidRPr="00D56D87">
        <w:rPr>
          <w:rFonts w:ascii="Verdana" w:eastAsia="Verdana" w:hAnsi="Verdana" w:cs="Verdana"/>
          <w:sz w:val="20"/>
          <w:szCs w:val="20"/>
        </w:rPr>
        <w:t>EFD</w:t>
      </w:r>
      <w:proofErr w:type="spellEnd"/>
      <w:r w:rsidR="0082581D" w:rsidRPr="00D56D87">
        <w:rPr>
          <w:rFonts w:ascii="Verdana" w:eastAsia="Verdana" w:hAnsi="Verdana" w:cs="Verdana"/>
          <w:sz w:val="20"/>
          <w:szCs w:val="20"/>
        </w:rPr>
        <w:t xml:space="preserve">, </w:t>
      </w:r>
      <w:r w:rsidRPr="00D56D87">
        <w:rPr>
          <w:rFonts w:ascii="Verdana" w:eastAsia="Verdana" w:hAnsi="Verdana" w:cs="Verdana"/>
          <w:sz w:val="20"/>
          <w:szCs w:val="20"/>
        </w:rPr>
        <w:t xml:space="preserve">normalmente, com o valor do ICMS destacado, conforme autorizado pela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SEFAZ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hd w:val="clear" w:color="auto" w:fill="FFFFFF"/>
        <w:spacing w:line="240" w:lineRule="auto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 xml:space="preserve">Parte </w:t>
      </w:r>
      <w:proofErr w:type="spellStart"/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III</w:t>
      </w:r>
      <w:proofErr w:type="spellEnd"/>
    </w:p>
    <w:p w:rsidR="00FD78FE" w:rsidRPr="00D56D87" w:rsidRDefault="006D159D" w:rsidP="00FD78FE">
      <w:pPr>
        <w:shd w:val="clear" w:color="auto" w:fill="FFFFFF"/>
        <w:ind w:left="0" w:hanging="2"/>
        <w:jc w:val="center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REG</w:t>
      </w:r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ISTRO NA </w:t>
      </w:r>
      <w:proofErr w:type="spellStart"/>
      <w:r w:rsidR="00FD78FE" w:rsidRPr="00D56D87">
        <w:rPr>
          <w:rFonts w:ascii="Verdana" w:eastAsia="Verdana" w:hAnsi="Verdana" w:cs="Verdana"/>
          <w:b/>
          <w:sz w:val="20"/>
          <w:szCs w:val="20"/>
        </w:rPr>
        <w:t>EF</w:t>
      </w:r>
      <w:bookmarkStart w:id="1" w:name="_GoBack"/>
      <w:bookmarkEnd w:id="1"/>
      <w:r w:rsidR="00FD78FE" w:rsidRPr="00D56D87">
        <w:rPr>
          <w:rFonts w:ascii="Verdana" w:eastAsia="Verdana" w:hAnsi="Verdana" w:cs="Verdana"/>
          <w:b/>
          <w:sz w:val="20"/>
          <w:szCs w:val="20"/>
        </w:rPr>
        <w:t>D</w:t>
      </w:r>
      <w:proofErr w:type="spellEnd"/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 PELO ESTABELECIMENTO QUE RECEB</w:t>
      </w:r>
      <w:r w:rsidR="008A7C3F" w:rsidRPr="00D56D87">
        <w:rPr>
          <w:rFonts w:ascii="Verdana" w:eastAsia="Verdana" w:hAnsi="Verdana" w:cs="Verdana"/>
          <w:b/>
          <w:sz w:val="20"/>
          <w:szCs w:val="20"/>
        </w:rPr>
        <w:t>ER</w:t>
      </w:r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 EM </w:t>
      </w:r>
      <w:proofErr w:type="spellStart"/>
      <w:r w:rsidR="00FD78FE" w:rsidRPr="00D56D87">
        <w:rPr>
          <w:rFonts w:ascii="Verdana" w:eastAsia="Verdana" w:hAnsi="Verdana" w:cs="Verdana"/>
          <w:b/>
          <w:sz w:val="20"/>
          <w:szCs w:val="20"/>
        </w:rPr>
        <w:t>TRANSFERENCIA</w:t>
      </w:r>
      <w:proofErr w:type="spellEnd"/>
      <w:r w:rsidR="00FD78FE" w:rsidRPr="00D56D87">
        <w:rPr>
          <w:rFonts w:ascii="Verdana" w:eastAsia="Verdana" w:hAnsi="Verdana" w:cs="Verdana"/>
          <w:b/>
          <w:sz w:val="20"/>
          <w:szCs w:val="20"/>
        </w:rPr>
        <w:t xml:space="preserve"> SALDO CREDOR</w:t>
      </w:r>
    </w:p>
    <w:p w:rsidR="00FD78FE" w:rsidRPr="00D56D87" w:rsidRDefault="00FD78FE" w:rsidP="00FD78FE">
      <w:pPr>
        <w:shd w:val="clear" w:color="auto" w:fill="FFFFFF"/>
        <w:ind w:left="0" w:hanging="2"/>
        <w:jc w:val="center"/>
        <w:rPr>
          <w:rFonts w:ascii="Verdana" w:eastAsia="Verdana" w:hAnsi="Verdana" w:cs="Verdana"/>
          <w:b/>
          <w:sz w:val="20"/>
          <w:szCs w:val="20"/>
        </w:rPr>
      </w:pPr>
      <w:r w:rsidRPr="00D56D87">
        <w:rPr>
          <w:rFonts w:ascii="Verdana" w:eastAsia="Verdana" w:hAnsi="Verdana" w:cs="Verdana"/>
          <w:b/>
          <w:sz w:val="20"/>
          <w:szCs w:val="20"/>
        </w:rPr>
        <w:t>(Inciso I do Art. 2º desta Resolução)</w:t>
      </w:r>
    </w:p>
    <w:p w:rsidR="00002729" w:rsidRPr="00D56D87" w:rsidRDefault="00002729" w:rsidP="00260C77">
      <w:pPr>
        <w:shd w:val="clear" w:color="auto" w:fill="FFFFFF"/>
        <w:spacing w:line="240" w:lineRule="auto"/>
        <w:ind w:left="0" w:hanging="2"/>
        <w:jc w:val="center"/>
        <w:rPr>
          <w:rFonts w:ascii="Verdana" w:eastAsia="Verdana" w:hAnsi="Verdana" w:cs="Verdana"/>
          <w:b/>
          <w:color w:val="000000"/>
          <w:sz w:val="20"/>
          <w:szCs w:val="20"/>
        </w:rPr>
      </w:pPr>
    </w:p>
    <w:p w:rsidR="00AC5EA6" w:rsidRPr="00D56D87" w:rsidRDefault="003B5E96" w:rsidP="00260C77">
      <w:pPr>
        <w:shd w:val="clear" w:color="auto" w:fill="FFFFFF"/>
        <w:spacing w:line="240" w:lineRule="auto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DA APROPRIAÇÃO DO CRÉDITO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 Es</w:t>
      </w:r>
      <w:r w:rsidR="00CE7B21" w:rsidRPr="00D56D87">
        <w:rPr>
          <w:rFonts w:ascii="Verdana" w:eastAsia="Verdana" w:hAnsi="Verdana" w:cs="Verdana"/>
          <w:sz w:val="20"/>
          <w:szCs w:val="20"/>
        </w:rPr>
        <w:t>t</w:t>
      </w:r>
      <w:r w:rsidRPr="00D56D87">
        <w:rPr>
          <w:rFonts w:ascii="Verdana" w:eastAsia="Verdana" w:hAnsi="Verdana" w:cs="Verdana"/>
          <w:sz w:val="20"/>
          <w:szCs w:val="20"/>
        </w:rPr>
        <w:t xml:space="preserve">e </w:t>
      </w:r>
      <w:r w:rsidR="00CE7B21" w:rsidRPr="00D56D87">
        <w:rPr>
          <w:rFonts w:ascii="Verdana" w:eastAsia="Verdana" w:hAnsi="Verdana" w:cs="Verdana"/>
          <w:sz w:val="20"/>
          <w:szCs w:val="20"/>
        </w:rPr>
        <w:t>procedimento</w:t>
      </w:r>
      <w:r w:rsidRPr="00D56D87">
        <w:rPr>
          <w:rFonts w:ascii="Verdana" w:eastAsia="Verdana" w:hAnsi="Verdana" w:cs="Verdana"/>
          <w:sz w:val="20"/>
          <w:szCs w:val="20"/>
        </w:rPr>
        <w:t xml:space="preserve"> deve ser realizado pelos estabelecimentos que receber</w:t>
      </w:r>
      <w:r w:rsidR="00CE59B6" w:rsidRPr="00D56D87">
        <w:rPr>
          <w:rFonts w:ascii="Verdana" w:eastAsia="Verdana" w:hAnsi="Verdana" w:cs="Verdana"/>
          <w:sz w:val="20"/>
          <w:szCs w:val="20"/>
        </w:rPr>
        <w:t>e</w:t>
      </w:r>
      <w:r w:rsidRPr="00D56D87">
        <w:rPr>
          <w:rFonts w:ascii="Verdana" w:eastAsia="Verdana" w:hAnsi="Verdana" w:cs="Verdana"/>
          <w:sz w:val="20"/>
          <w:szCs w:val="20"/>
        </w:rPr>
        <w:t xml:space="preserve">m créditos de ICMS de acordo com o art. 68 do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RICMS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3.1. O estabelecimento deve escriturar o documento </w:t>
      </w:r>
      <w:r w:rsidR="00002729" w:rsidRPr="00D56D87">
        <w:rPr>
          <w:rFonts w:ascii="Verdana" w:eastAsia="Verdana" w:hAnsi="Verdana" w:cs="Verdana"/>
          <w:sz w:val="20"/>
          <w:szCs w:val="20"/>
        </w:rPr>
        <w:t>emitido na forma do item 2 deste Anexo</w:t>
      </w:r>
      <w:r w:rsidR="00A278FB" w:rsidRPr="00D56D87">
        <w:rPr>
          <w:rFonts w:ascii="Verdana" w:eastAsia="Verdana" w:hAnsi="Verdana" w:cs="Verdana"/>
          <w:sz w:val="20"/>
          <w:szCs w:val="20"/>
        </w:rPr>
        <w:t>,</w:t>
      </w:r>
      <w:r w:rsidRPr="00D56D87">
        <w:rPr>
          <w:rFonts w:ascii="Verdana" w:eastAsia="Verdana" w:hAnsi="Verdana" w:cs="Verdana"/>
          <w:sz w:val="20"/>
          <w:szCs w:val="20"/>
        </w:rPr>
        <w:t xml:space="preserve"> com </w:t>
      </w:r>
      <w:r w:rsidR="00A278FB" w:rsidRPr="00D56D87">
        <w:rPr>
          <w:rFonts w:ascii="Verdana" w:eastAsia="Verdana" w:hAnsi="Verdana" w:cs="Verdana"/>
          <w:sz w:val="20"/>
          <w:szCs w:val="20"/>
        </w:rPr>
        <w:t>“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CFOP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1</w:t>
      </w:r>
      <w:r w:rsidR="00002729" w:rsidRPr="00D56D87">
        <w:rPr>
          <w:rFonts w:ascii="Verdana" w:eastAsia="Verdana" w:hAnsi="Verdana" w:cs="Verdana"/>
          <w:sz w:val="20"/>
          <w:szCs w:val="20"/>
        </w:rPr>
        <w:t>.</w:t>
      </w:r>
      <w:r w:rsidRPr="00D56D87">
        <w:rPr>
          <w:rFonts w:ascii="Verdana" w:eastAsia="Verdana" w:hAnsi="Verdana" w:cs="Verdana"/>
          <w:sz w:val="20"/>
          <w:szCs w:val="20"/>
        </w:rPr>
        <w:t>601</w:t>
      </w:r>
      <w:r w:rsidR="00A278FB" w:rsidRPr="00D56D87">
        <w:rPr>
          <w:rFonts w:ascii="Verdana" w:eastAsia="Verdana" w:hAnsi="Verdana" w:cs="Verdana"/>
          <w:sz w:val="20"/>
          <w:szCs w:val="20"/>
        </w:rPr>
        <w:t>”</w:t>
      </w:r>
      <w:r w:rsidRPr="00D56D87">
        <w:rPr>
          <w:rFonts w:ascii="Verdana" w:eastAsia="Verdana" w:hAnsi="Verdana" w:cs="Verdana"/>
          <w:sz w:val="20"/>
          <w:szCs w:val="20"/>
        </w:rPr>
        <w:t xml:space="preserve"> - Recebimento, por transferência, de crédito de ICMS, </w:t>
      </w:r>
      <w:r w:rsidR="00002729" w:rsidRPr="00D56D87">
        <w:rPr>
          <w:rFonts w:ascii="Verdana" w:eastAsia="Verdana" w:hAnsi="Verdana" w:cs="Verdana"/>
          <w:sz w:val="20"/>
          <w:szCs w:val="20"/>
        </w:rPr>
        <w:t xml:space="preserve">ou com </w:t>
      </w:r>
      <w:r w:rsidR="00A278FB" w:rsidRPr="00D56D87">
        <w:rPr>
          <w:rFonts w:ascii="Verdana" w:eastAsia="Verdana" w:hAnsi="Verdana" w:cs="Verdana"/>
          <w:sz w:val="20"/>
          <w:szCs w:val="20"/>
        </w:rPr>
        <w:t>“</w:t>
      </w:r>
      <w:proofErr w:type="spellStart"/>
      <w:r w:rsidR="00002729" w:rsidRPr="00D56D87">
        <w:rPr>
          <w:rFonts w:ascii="Verdana" w:eastAsia="Verdana" w:hAnsi="Verdana" w:cs="Verdana"/>
          <w:sz w:val="20"/>
          <w:szCs w:val="20"/>
        </w:rPr>
        <w:t>CFOP</w:t>
      </w:r>
      <w:proofErr w:type="spellEnd"/>
      <w:r w:rsidR="00002729" w:rsidRPr="00D56D87">
        <w:rPr>
          <w:rFonts w:ascii="Verdana" w:eastAsia="Verdana" w:hAnsi="Verdana" w:cs="Verdana"/>
          <w:sz w:val="20"/>
          <w:szCs w:val="20"/>
        </w:rPr>
        <w:t xml:space="preserve"> </w:t>
      </w:r>
      <w:r w:rsidR="00002729" w:rsidRPr="00D56D87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>1.602</w:t>
      </w:r>
      <w:r w:rsidR="00A278FB" w:rsidRPr="00D56D87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>”</w:t>
      </w:r>
      <w:r w:rsidR="00002729" w:rsidRPr="00D56D87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– Recebimento, por transferência, de saldo credor de ICMS de outro estabelecimento da mesma empresa, para compensação de saldo devedor de ICMS</w:t>
      </w:r>
      <w:r w:rsidR="00002729" w:rsidRPr="00D56D87">
        <w:rPr>
          <w:rFonts w:ascii="Verdana" w:eastAsia="Verdana" w:hAnsi="Verdana" w:cs="Verdana"/>
          <w:sz w:val="20"/>
          <w:szCs w:val="20"/>
        </w:rPr>
        <w:t xml:space="preserve"> </w:t>
      </w:r>
      <w:r w:rsidRPr="00D56D87">
        <w:rPr>
          <w:rFonts w:ascii="Verdana" w:eastAsia="Verdana" w:hAnsi="Verdana" w:cs="Verdana"/>
          <w:sz w:val="20"/>
          <w:szCs w:val="20"/>
        </w:rPr>
        <w:t>observando o seguinte: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3.1.1. Os campos referentes ao ICMS devem ser escriturados sem valor (zerado), mesmo que o documento original contenha valor;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3.1.2. A apropriação do crédito se dará pelo Registro 1200;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3.2 Registro de apropriação de crédito na Conta Controle: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Nota. O registro do crédito recebido em transferência e sua utilização serão controlados pelo registro 1200.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3.2.1. No REGISTRO 1200 – Registro do Crédito: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Nota. Esse registro deverá ser apresentado na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EFD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até que seu valor seja totalmente utilizado.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3.2.1.1. No Campo 02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COD_AJ_APUR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preencher com o código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MS090004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– Apropriação de crédito recebido em transferência (art. 68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RICMS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3.2.1.2. Campo 04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CRED_APR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Somatório dos créditos recebidos nesse mês de acordo com o ICMS destacado em documento fiscal com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CFOP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1</w:t>
      </w:r>
      <w:r w:rsidR="0041412D" w:rsidRPr="00D56D87">
        <w:rPr>
          <w:rFonts w:ascii="Verdana" w:eastAsia="Verdana" w:hAnsi="Verdana" w:cs="Verdana"/>
          <w:sz w:val="20"/>
          <w:szCs w:val="20"/>
        </w:rPr>
        <w:t>.</w:t>
      </w:r>
      <w:r w:rsidRPr="00D56D87">
        <w:rPr>
          <w:rFonts w:ascii="Verdana" w:eastAsia="Verdana" w:hAnsi="Verdana" w:cs="Verdana"/>
          <w:sz w:val="20"/>
          <w:szCs w:val="20"/>
        </w:rPr>
        <w:t>601</w:t>
      </w:r>
      <w:r w:rsidR="0041412D" w:rsidRPr="00D56D87">
        <w:rPr>
          <w:rFonts w:ascii="Verdana" w:eastAsia="Verdana" w:hAnsi="Verdana" w:cs="Verdana"/>
          <w:sz w:val="20"/>
          <w:szCs w:val="20"/>
        </w:rPr>
        <w:t xml:space="preserve"> </w:t>
      </w:r>
      <w:r w:rsidR="00CE7B21" w:rsidRPr="00D56D87">
        <w:rPr>
          <w:rFonts w:ascii="Verdana" w:eastAsia="Verdana" w:hAnsi="Verdana" w:cs="Verdana"/>
          <w:sz w:val="20"/>
          <w:szCs w:val="20"/>
        </w:rPr>
        <w:t>e/</w:t>
      </w:r>
      <w:r w:rsidR="0041412D" w:rsidRPr="00D56D87">
        <w:rPr>
          <w:rFonts w:ascii="Verdana" w:eastAsia="Verdana" w:hAnsi="Verdana" w:cs="Verdana"/>
          <w:sz w:val="20"/>
          <w:szCs w:val="20"/>
        </w:rPr>
        <w:t>ou 1.602</w:t>
      </w:r>
      <w:r w:rsidRPr="00D56D87">
        <w:rPr>
          <w:rFonts w:ascii="Verdana" w:eastAsia="Verdana" w:hAnsi="Verdana" w:cs="Verdana"/>
          <w:sz w:val="20"/>
          <w:szCs w:val="20"/>
        </w:rPr>
        <w:t>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3B5E96" w:rsidRPr="00D56D87" w:rsidRDefault="003B5E96" w:rsidP="003B5E96">
      <w:pPr>
        <w:shd w:val="clear" w:color="auto" w:fill="FFFFFF"/>
        <w:spacing w:line="240" w:lineRule="auto"/>
        <w:ind w:left="0" w:hanging="2"/>
        <w:jc w:val="center"/>
        <w:rPr>
          <w:rFonts w:ascii="Verdana" w:eastAsia="Verdana" w:hAnsi="Verdana" w:cs="Verdana"/>
          <w:color w:val="000000"/>
          <w:sz w:val="20"/>
          <w:szCs w:val="20"/>
        </w:rPr>
      </w:pPr>
      <w:r w:rsidRPr="00D56D87">
        <w:rPr>
          <w:rFonts w:ascii="Verdana" w:eastAsia="Verdana" w:hAnsi="Verdana" w:cs="Verdana"/>
          <w:b/>
          <w:color w:val="000000"/>
          <w:sz w:val="20"/>
          <w:szCs w:val="20"/>
        </w:rPr>
        <w:t>DA UTILIZAÇÃO DO CRÉDITO</w:t>
      </w:r>
    </w:p>
    <w:p w:rsidR="003B5E96" w:rsidRPr="00D56D87" w:rsidRDefault="003B5E9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4. Este </w:t>
      </w:r>
      <w:r w:rsidR="0082581D" w:rsidRPr="00D56D87">
        <w:rPr>
          <w:rFonts w:ascii="Verdana" w:eastAsia="Verdana" w:hAnsi="Verdana" w:cs="Verdana"/>
          <w:sz w:val="20"/>
          <w:szCs w:val="20"/>
        </w:rPr>
        <w:t xml:space="preserve">procedimento deve </w:t>
      </w:r>
      <w:r w:rsidRPr="00D56D87">
        <w:rPr>
          <w:rFonts w:ascii="Verdana" w:eastAsia="Verdana" w:hAnsi="Verdana" w:cs="Verdana"/>
          <w:sz w:val="20"/>
          <w:szCs w:val="20"/>
        </w:rPr>
        <w:t>ser</w:t>
      </w:r>
      <w:r w:rsidR="0082581D" w:rsidRPr="00D56D87">
        <w:rPr>
          <w:rFonts w:ascii="Verdana" w:eastAsia="Verdana" w:hAnsi="Verdana" w:cs="Verdana"/>
          <w:sz w:val="20"/>
          <w:szCs w:val="20"/>
        </w:rPr>
        <w:t xml:space="preserve"> feito </w:t>
      </w:r>
      <w:r w:rsidRPr="00D56D87">
        <w:rPr>
          <w:rFonts w:ascii="Verdana" w:eastAsia="Verdana" w:hAnsi="Verdana" w:cs="Verdana"/>
          <w:sz w:val="20"/>
          <w:szCs w:val="20"/>
        </w:rPr>
        <w:t xml:space="preserve">para </w:t>
      </w:r>
      <w:r w:rsidR="003B5E96" w:rsidRPr="00D56D87">
        <w:rPr>
          <w:rFonts w:ascii="Verdana" w:eastAsia="Verdana" w:hAnsi="Verdana" w:cs="Verdana"/>
          <w:sz w:val="20"/>
          <w:szCs w:val="20"/>
        </w:rPr>
        <w:t>utilização</w:t>
      </w:r>
      <w:r w:rsidRPr="00D56D87">
        <w:rPr>
          <w:rFonts w:ascii="Verdana" w:eastAsia="Verdana" w:hAnsi="Verdana" w:cs="Verdana"/>
          <w:sz w:val="20"/>
          <w:szCs w:val="20"/>
        </w:rPr>
        <w:t xml:space="preserve"> do crédito acumulado no Registro 1200 para fins de abatimento do saldo devedor do ICMS</w:t>
      </w:r>
      <w:r w:rsidR="001F5A3E" w:rsidRPr="00D56D87">
        <w:rPr>
          <w:rFonts w:ascii="Verdana" w:eastAsia="Verdana" w:hAnsi="Verdana" w:cs="Verdana"/>
          <w:sz w:val="20"/>
          <w:szCs w:val="20"/>
        </w:rPr>
        <w:t>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Nota</w:t>
      </w:r>
      <w:r w:rsidR="00CE59B6" w:rsidRPr="00D56D87">
        <w:rPr>
          <w:rFonts w:ascii="Verdana" w:eastAsia="Verdana" w:hAnsi="Verdana" w:cs="Verdana"/>
          <w:sz w:val="20"/>
          <w:szCs w:val="20"/>
        </w:rPr>
        <w:t>:</w:t>
      </w:r>
      <w:r w:rsidRPr="00D56D87">
        <w:rPr>
          <w:rFonts w:ascii="Verdana" w:eastAsia="Verdana" w:hAnsi="Verdana" w:cs="Verdana"/>
          <w:sz w:val="20"/>
          <w:szCs w:val="20"/>
        </w:rPr>
        <w:t xml:space="preserve"> A utilização somente é autorizada para abatimento do saldo devedor da apuração do ICMS normal e do ICMS Substituição Tributária.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4.1 No Registro 1200 – Controle de Créditos Fiscais, no Campo 06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CRED_UTIL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), deve ser preenchido o valor utilizado no período;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1F5A3E" w:rsidRPr="00D56D87" w:rsidRDefault="001F5A3E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Nota: Este valor deve corresponder à soma dos valores informados nos itens 4.2.2 e 4.3.2.</w:t>
      </w:r>
    </w:p>
    <w:p w:rsidR="001F5A3E" w:rsidRPr="00D56D87" w:rsidRDefault="001F5A3E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4.2. No Registro 1210 – Utilização de créditos fiscais para abatimento do ICMS Normal: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4.2.1 No Campo 02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TIPO_UTIL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usar o código de ajuste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MS03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– Utilização de crédito para abatimento de saldo devedor da apuração normal do ICMS;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D44C13" w:rsidRPr="00D56D87" w:rsidRDefault="00D44C13" w:rsidP="00D44C13">
      <w:pPr>
        <w:suppressAutoHyphens w:val="0"/>
        <w:spacing w:line="240" w:lineRule="auto"/>
        <w:ind w:leftChars="0" w:left="0" w:firstLineChars="0" w:hanging="2"/>
        <w:textDirection w:val="lrTb"/>
        <w:textAlignment w:val="auto"/>
        <w:outlineLvl w:val="9"/>
        <w:rPr>
          <w:rFonts w:ascii="Verdana" w:eastAsia="Times New Roman" w:hAnsi="Verdana" w:cs="Times New Roman"/>
          <w:position w:val="0"/>
          <w:sz w:val="20"/>
          <w:szCs w:val="20"/>
          <w:lang w:eastAsia="pt-BR"/>
        </w:rPr>
      </w:pPr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4.2.2. No Campo 04 (</w:t>
      </w:r>
      <w:proofErr w:type="spellStart"/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VL_CRED_UTIL</w:t>
      </w:r>
      <w:proofErr w:type="spellEnd"/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 xml:space="preserve">), informar valor </w:t>
      </w:r>
      <w:r w:rsidR="00500299"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do crédito efetivamente abatido do saldo devedor do ICMS normal apurado no período</w:t>
      </w:r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;</w:t>
      </w:r>
    </w:p>
    <w:p w:rsidR="00D44C13" w:rsidRPr="00D56D87" w:rsidRDefault="00D44C13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Nota</w:t>
      </w:r>
      <w:r w:rsidR="009C29E9" w:rsidRPr="00D56D87">
        <w:rPr>
          <w:rFonts w:ascii="Verdana" w:eastAsia="Verdana" w:hAnsi="Verdana" w:cs="Verdana"/>
          <w:sz w:val="20"/>
          <w:szCs w:val="20"/>
        </w:rPr>
        <w:t>:</w:t>
      </w:r>
      <w:r w:rsidRPr="00D56D87">
        <w:rPr>
          <w:rFonts w:ascii="Verdana" w:eastAsia="Verdana" w:hAnsi="Verdana" w:cs="Verdana"/>
          <w:sz w:val="20"/>
          <w:szCs w:val="20"/>
        </w:rPr>
        <w:t xml:space="preserve"> Não é necessário o preenchimento desse valor na apuração do ICMS Normal do Registro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E110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>, pois ele será automaticamente levado em consideração no cálculo do ICMS devido.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4.3. No Registro 1210 – Utilização de créditos fiscais para abatimento do ICMS devido por Substituição Tributária: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>4.3.1. No Campo 02 (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TIPO_UTIL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), usar o código de ajuste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MS04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 – Utilização de crédito para abatimento de saldo devedor da apuração do ICMS da Substituição Tributária;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D44C13" w:rsidRPr="00D56D87" w:rsidRDefault="00D44C13" w:rsidP="00D44C13">
      <w:pPr>
        <w:suppressAutoHyphens w:val="0"/>
        <w:spacing w:line="240" w:lineRule="auto"/>
        <w:ind w:leftChars="0" w:left="0" w:firstLineChars="0" w:hanging="2"/>
        <w:textDirection w:val="lrTb"/>
        <w:textAlignment w:val="auto"/>
        <w:outlineLvl w:val="9"/>
        <w:rPr>
          <w:rFonts w:ascii="Verdana" w:eastAsia="Times New Roman" w:hAnsi="Verdana" w:cs="Times New Roman"/>
          <w:position w:val="0"/>
          <w:sz w:val="20"/>
          <w:szCs w:val="20"/>
          <w:lang w:eastAsia="pt-BR"/>
        </w:rPr>
      </w:pPr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4.3.2. No Campo 04 (</w:t>
      </w:r>
      <w:proofErr w:type="spellStart"/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VL_CRED_UTIL</w:t>
      </w:r>
      <w:proofErr w:type="spellEnd"/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 xml:space="preserve">), informar valor </w:t>
      </w:r>
      <w:r w:rsidR="009617A3"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 xml:space="preserve">do crédito efetivamente abatido do </w:t>
      </w:r>
      <w:r w:rsidRPr="00D56D87">
        <w:rPr>
          <w:rFonts w:ascii="Verdana" w:eastAsia="Times New Roman" w:hAnsi="Verdana" w:cs="Times New Roman"/>
          <w:bCs/>
          <w:color w:val="000000"/>
          <w:position w:val="0"/>
          <w:sz w:val="20"/>
          <w:szCs w:val="20"/>
          <w:lang w:eastAsia="pt-BR"/>
        </w:rPr>
        <w:t>saldo devedor do ICMS devido por Substituição Tributária das operações subsequentes apurado no período;</w:t>
      </w:r>
    </w:p>
    <w:p w:rsidR="00AC5EA6" w:rsidRPr="00D56D87" w:rsidRDefault="00AC5EA6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</w:p>
    <w:p w:rsidR="00AC5EA6" w:rsidRPr="00D56D87" w:rsidRDefault="006E14F8" w:rsidP="00260C77">
      <w:pPr>
        <w:spacing w:line="240" w:lineRule="auto"/>
        <w:ind w:left="0" w:hanging="2"/>
        <w:rPr>
          <w:rFonts w:ascii="Verdana" w:eastAsia="Verdana" w:hAnsi="Verdana" w:cs="Verdana"/>
          <w:sz w:val="20"/>
          <w:szCs w:val="20"/>
        </w:rPr>
      </w:pPr>
      <w:r w:rsidRPr="00D56D87">
        <w:rPr>
          <w:rFonts w:ascii="Verdana" w:eastAsia="Verdana" w:hAnsi="Verdana" w:cs="Verdana"/>
          <w:sz w:val="20"/>
          <w:szCs w:val="20"/>
        </w:rPr>
        <w:t xml:space="preserve">Nota: Não é necessário o preenchimento desse valor na apuração do ICMS Normal do Registro </w:t>
      </w:r>
      <w:proofErr w:type="spellStart"/>
      <w:r w:rsidRPr="00D56D87">
        <w:rPr>
          <w:rFonts w:ascii="Verdana" w:eastAsia="Verdana" w:hAnsi="Verdana" w:cs="Verdana"/>
          <w:sz w:val="20"/>
          <w:szCs w:val="20"/>
        </w:rPr>
        <w:t>E210</w:t>
      </w:r>
      <w:proofErr w:type="spellEnd"/>
      <w:r w:rsidRPr="00D56D87">
        <w:rPr>
          <w:rFonts w:ascii="Verdana" w:eastAsia="Verdana" w:hAnsi="Verdana" w:cs="Verdana"/>
          <w:sz w:val="20"/>
          <w:szCs w:val="20"/>
        </w:rPr>
        <w:t xml:space="preserve">, posto que ele será automaticamente </w:t>
      </w:r>
      <w:r w:rsidRPr="00D56D87">
        <w:rPr>
          <w:rFonts w:ascii="Verdana" w:eastAsia="Verdana" w:hAnsi="Verdana" w:cs="Verdana"/>
          <w:sz w:val="20"/>
          <w:szCs w:val="20"/>
        </w:rPr>
        <w:lastRenderedPageBreak/>
        <w:t>levado em consideração no cálculo do ICMS devido por Substituição Tributária.</w:t>
      </w:r>
    </w:p>
    <w:sectPr w:rsidR="00AC5EA6" w:rsidRPr="00D56D87" w:rsidSect="00D56D87">
      <w:pgSz w:w="11906" w:h="16838"/>
      <w:pgMar w:top="851" w:right="2268" w:bottom="851" w:left="2552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43A" w:rsidRDefault="006E14F8">
      <w:pPr>
        <w:spacing w:line="240" w:lineRule="auto"/>
        <w:ind w:left="0" w:hanging="2"/>
      </w:pPr>
      <w:r>
        <w:separator/>
      </w:r>
    </w:p>
  </w:endnote>
  <w:endnote w:type="continuationSeparator" w:id="0">
    <w:p w:rsidR="00FB243A" w:rsidRDefault="006E14F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EA6" w:rsidRDefault="00AC5EA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Verdana" w:eastAsia="Verdana" w:hAnsi="Verdana" w:cs="Verdana"/>
        <w:color w:val="000000"/>
        <w:sz w:val="18"/>
        <w:szCs w:val="18"/>
      </w:rPr>
    </w:pPr>
  </w:p>
  <w:p w:rsidR="00AC5EA6" w:rsidRDefault="00AC5EA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43A" w:rsidRDefault="006E14F8">
      <w:pPr>
        <w:spacing w:line="240" w:lineRule="auto"/>
        <w:ind w:left="0" w:hanging="2"/>
      </w:pPr>
      <w:r>
        <w:separator/>
      </w:r>
    </w:p>
  </w:footnote>
  <w:footnote w:type="continuationSeparator" w:id="0">
    <w:p w:rsidR="00FB243A" w:rsidRDefault="006E14F8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A6"/>
    <w:rsid w:val="00002729"/>
    <w:rsid w:val="00030141"/>
    <w:rsid w:val="00062ACA"/>
    <w:rsid w:val="000779C5"/>
    <w:rsid w:val="000E4573"/>
    <w:rsid w:val="001312A1"/>
    <w:rsid w:val="001B4F83"/>
    <w:rsid w:val="001F5A3E"/>
    <w:rsid w:val="00260C77"/>
    <w:rsid w:val="00346FA0"/>
    <w:rsid w:val="003B5E96"/>
    <w:rsid w:val="0041412D"/>
    <w:rsid w:val="00440622"/>
    <w:rsid w:val="00467EEE"/>
    <w:rsid w:val="00500299"/>
    <w:rsid w:val="00655521"/>
    <w:rsid w:val="006D159D"/>
    <w:rsid w:val="006E14F8"/>
    <w:rsid w:val="007010BB"/>
    <w:rsid w:val="00782950"/>
    <w:rsid w:val="00803B86"/>
    <w:rsid w:val="0082215D"/>
    <w:rsid w:val="0082581D"/>
    <w:rsid w:val="008810D7"/>
    <w:rsid w:val="00892E78"/>
    <w:rsid w:val="008A7C3F"/>
    <w:rsid w:val="008B0844"/>
    <w:rsid w:val="00900DB8"/>
    <w:rsid w:val="009617A3"/>
    <w:rsid w:val="009A03F3"/>
    <w:rsid w:val="009B5CFF"/>
    <w:rsid w:val="009C29E9"/>
    <w:rsid w:val="009E0178"/>
    <w:rsid w:val="00A278FB"/>
    <w:rsid w:val="00A443C1"/>
    <w:rsid w:val="00A46371"/>
    <w:rsid w:val="00A7600E"/>
    <w:rsid w:val="00AC5EA6"/>
    <w:rsid w:val="00AE072E"/>
    <w:rsid w:val="00B13960"/>
    <w:rsid w:val="00B632D4"/>
    <w:rsid w:val="00CE59B6"/>
    <w:rsid w:val="00CE7B21"/>
    <w:rsid w:val="00D034E6"/>
    <w:rsid w:val="00D44C13"/>
    <w:rsid w:val="00D56D87"/>
    <w:rsid w:val="00DB15DC"/>
    <w:rsid w:val="00F64525"/>
    <w:rsid w:val="00F70638"/>
    <w:rsid w:val="00FB243A"/>
    <w:rsid w:val="00FD78FE"/>
    <w:rsid w:val="00FD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1C880"/>
  <w15:docId w15:val="{CA708F69-5750-42AF-9903-A2F84859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line="360" w:lineRule="auto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/>
      <w:color w:val="000000"/>
      <w:position w:val="-1"/>
    </w:rPr>
  </w:style>
  <w:style w:type="paragraph" w:styleId="PargrafodaLista">
    <w:name w:val="List Paragraph"/>
    <w:basedOn w:val="Normal"/>
    <w:pPr>
      <w:ind w:left="720"/>
      <w:contextualSpacing/>
    </w:p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rPr>
      <w:rFonts w:ascii="Segoe UI" w:eastAsia="Calibr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rFonts w:ascii="Arial" w:eastAsia="Calibri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odap">
    <w:name w:val="footer"/>
    <w:basedOn w:val="Normal"/>
    <w:qFormat/>
  </w:style>
  <w:style w:type="character" w:customStyle="1" w:styleId="RodapChar">
    <w:name w:val="Rodapé Char"/>
    <w:rPr>
      <w:rFonts w:ascii="Arial" w:eastAsia="Calibri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ecuodecorpodetexto">
    <w:name w:val="Body Text Indent"/>
    <w:basedOn w:val="Normal"/>
    <w:pPr>
      <w:ind w:firstLine="1418"/>
    </w:pPr>
    <w:rPr>
      <w:rFonts w:ascii="Times New Roman" w:eastAsia="Times New Roman" w:hAnsi="Times New Roman" w:cs="Times New Roman"/>
      <w:szCs w:val="20"/>
      <w:lang w:eastAsia="pt-BR"/>
    </w:rPr>
  </w:style>
  <w:style w:type="character" w:customStyle="1" w:styleId="RecuodecorpodetextoChar">
    <w:name w:val="Recuo de corpo de texto Char"/>
    <w:rPr>
      <w:rFonts w:ascii="Times New Roman" w:eastAsia="Times New Roman" w:hAnsi="Times New Roman" w:cs="Times New Roman"/>
      <w:w w:val="100"/>
      <w:position w:val="-1"/>
      <w:sz w:val="24"/>
      <w:szCs w:val="20"/>
      <w:effect w:val="none"/>
      <w:vertAlign w:val="baseline"/>
      <w:cs w:val="0"/>
      <w:em w:val="none"/>
      <w:lang w:eastAsia="pt-BR"/>
    </w:rPr>
  </w:style>
  <w:style w:type="paragraph" w:styleId="Recuodecorpodetexto3">
    <w:name w:val="Body Text Indent 3"/>
    <w:basedOn w:val="Normal"/>
    <w:pPr>
      <w:spacing w:after="120"/>
      <w:ind w:left="283"/>
      <w:jc w:val="left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rPr>
      <w:rFonts w:ascii="Times New Roman" w:eastAsia="Times New Roman" w:hAnsi="Times New Roman" w:cs="Times New Roman"/>
      <w:w w:val="100"/>
      <w:position w:val="-1"/>
      <w:sz w:val="16"/>
      <w:szCs w:val="16"/>
      <w:effect w:val="none"/>
      <w:vertAlign w:val="baseline"/>
      <w:cs w:val="0"/>
      <w:em w:val="none"/>
      <w:lang w:eastAsia="pt-BR"/>
    </w:rPr>
  </w:style>
  <w:style w:type="paragraph" w:customStyle="1" w:styleId="Padro">
    <w:name w:val="Padrão"/>
    <w:basedOn w:val="Normal"/>
    <w:pPr>
      <w:spacing w:before="240"/>
      <w:ind w:firstLine="2268"/>
    </w:pPr>
    <w:rPr>
      <w:rFonts w:ascii="Times New Roman" w:hAnsi="Times New Roman" w:cs="Times New Roman"/>
      <w:szCs w:val="20"/>
      <w:lang w:eastAsia="pt-BR"/>
    </w:rPr>
  </w:style>
  <w:style w:type="paragraph" w:customStyle="1" w:styleId="Texto">
    <w:name w:val="@Texto"/>
    <w:basedOn w:val="Normal"/>
    <w:pPr>
      <w:ind w:firstLine="1418"/>
    </w:pPr>
    <w:rPr>
      <w:rFonts w:ascii="Times New Roman" w:eastAsia="Times New Roman" w:hAnsi="Times New Roman" w:cs="Times New Roman"/>
      <w:sz w:val="22"/>
      <w:lang w:eastAsia="pt-BR"/>
    </w:rPr>
  </w:style>
  <w:style w:type="character" w:styleId="Hyperlink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rPr>
      <w:rFonts w:ascii="Cambria" w:eastAsia="Times New Roman" w:hAnsi="Cambria"/>
      <w:b/>
      <w:bCs/>
      <w:w w:val="100"/>
      <w:position w:val="-1"/>
      <w:sz w:val="28"/>
      <w:szCs w:val="28"/>
      <w:effect w:val="none"/>
      <w:vertAlign w:val="baseline"/>
      <w:cs w:val="0"/>
      <w:em w:val="none"/>
      <w:lang w:eastAsia="en-US"/>
    </w:rPr>
  </w:style>
  <w:style w:type="paragraph" w:customStyle="1" w:styleId="OrientaoEFD">
    <w:name w:val="Orientação EFD"/>
    <w:basedOn w:val="Normal"/>
    <w:pPr>
      <w:spacing w:line="360" w:lineRule="auto"/>
      <w:ind w:firstLine="720"/>
    </w:pPr>
    <w:rPr>
      <w:rFonts w:ascii="Calibri" w:hAnsi="Calibri" w:cs="Times New Roman"/>
      <w:color w:val="000000"/>
      <w:szCs w:val="22"/>
    </w:rPr>
  </w:style>
  <w:style w:type="character" w:customStyle="1" w:styleId="OrientaoEFDChar">
    <w:name w:val="Orientação EFD Char"/>
    <w:rPr>
      <w:color w:val="000000"/>
      <w:w w:val="100"/>
      <w:position w:val="-1"/>
      <w:sz w:val="24"/>
      <w:szCs w:val="22"/>
      <w:effect w:val="none"/>
      <w:vertAlign w:val="baseline"/>
      <w:cs w:val="0"/>
      <w:em w:val="none"/>
      <w:lang w:eastAsia="en-US"/>
    </w:rPr>
  </w:style>
  <w:style w:type="character" w:styleId="Refdecoment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qFormat/>
    <w:pPr>
      <w:spacing w:before="60" w:after="60"/>
      <w:ind w:firstLine="431"/>
    </w:pPr>
    <w:rPr>
      <w:rFonts w:ascii="Calibri" w:eastAsia="Calibri" w:hAnsi="Calibri" w:cs="Times New Roman"/>
      <w:sz w:val="20"/>
      <w:szCs w:val="20"/>
    </w:rPr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ssuntodocomentrio">
    <w:name w:val="annotation subject"/>
    <w:basedOn w:val="Textodecomentrio"/>
    <w:next w:val="Textodecomentrio"/>
    <w:qFormat/>
    <w:pPr>
      <w:spacing w:before="0" w:after="0"/>
      <w:ind w:firstLine="0"/>
    </w:pPr>
    <w:rPr>
      <w:rFonts w:ascii="Arial" w:hAnsi="Arial" w:cs="Arial"/>
      <w:b/>
      <w:bCs/>
    </w:rPr>
  </w:style>
  <w:style w:type="character" w:customStyle="1" w:styleId="AssuntodocomentrioChar">
    <w:name w:val="Assunto do comentário Char"/>
    <w:rPr>
      <w:rFonts w:ascii="Arial" w:hAnsi="Arial" w:cs="Arial"/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D44C13"/>
    <w:pPr>
      <w:suppressAutoHyphens w:val="0"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5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7" Type="http://schemas.openxmlformats.org/officeDocument/2006/relationships/hyperlink" Target="http://aacpdappls.net.ms.gov.br/appls/legislacao/serc/legato.nsf/fd8600de8a55c7fc04256b210079ce25/6f18b753d96683e60425881e004dc087?OpenDocument&amp;Highlight=2,15.920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aacpdappls.net.ms.gov.br/appls/legislacao/serc/legato.nsf/34248fea4d6a6d2a04256b210079ce20/4d05d74af632087d04256c2900654e0b?OpenDocument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acpdappls.net.ms.gov.br/appls/legislacao/serc/legato.nsf/34248fea4d6a6d2a04256b210079ce20/781f9701995f941a042575290046dc36?OpenDocument" TargetMode="External"/><Relationship Id="rId10" Type="http://schemas.openxmlformats.org/officeDocument/2006/relationships/hyperlink" Target="http://aacpdappls.net.ms.gov.br/appls/legislacao/serc/legato.nsf/7a2675fdf26e910204256b1f005348a7/d3cc39d3a6aeeda803256cc20066f1fb?OpenDocumen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aacpdappls.net.ms.gov.br/appls/legislacao/serc/legato.nsf/fd8600de8a55c7fc04256b210079ce25/6f18b753d96683e60425881e004dc087?OpenDocument&amp;Highlight=2,15.920" TargetMode="External"/><Relationship Id="rId14" Type="http://schemas.openxmlformats.org/officeDocument/2006/relationships/hyperlink" Target="http://aacpdappls.net.ms.gov.br/appls/legislacao/serc/legato.nsf/34248fea4d6a6d2a04256b210079ce20/4fb6f8a822929d46042573fe004309e5?OpenDocu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96vflS0eXtsbsbrsNyB6a8hl7TA==">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EA7381E-1A0C-4EF2-8F55-36D28250E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1470</Words>
  <Characters>7938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Fernanda Trindade</dc:creator>
  <cp:lastModifiedBy>Felipe Cezario Guimaraes Pereira</cp:lastModifiedBy>
  <cp:revision>17</cp:revision>
  <cp:lastPrinted>2022-05-11T19:47:00Z</cp:lastPrinted>
  <dcterms:created xsi:type="dcterms:W3CDTF">2022-05-12T18:27:00Z</dcterms:created>
  <dcterms:modified xsi:type="dcterms:W3CDTF">2026-06-16T19:20:00Z</dcterms:modified>
</cp:coreProperties>
</file>