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8C6" w:rsidRPr="00D0717F" w:rsidRDefault="002868C6" w:rsidP="003A2017">
      <w:pPr>
        <w:spacing w:after="0"/>
        <w:jc w:val="center"/>
        <w:rPr>
          <w:rFonts w:ascii="Verdana" w:hAnsi="Verdana"/>
          <w:sz w:val="20"/>
          <w:szCs w:val="20"/>
        </w:rPr>
      </w:pPr>
    </w:p>
    <w:p w:rsidR="002868C6" w:rsidRPr="00D0717F" w:rsidRDefault="002868C6" w:rsidP="003A2017">
      <w:pPr>
        <w:autoSpaceDE w:val="0"/>
        <w:autoSpaceDN w:val="0"/>
        <w:adjustRightInd w:val="0"/>
        <w:spacing w:after="0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 xml:space="preserve">RESOLUÇÃO CONJUNTA SEFAZ/SEMAGRO N° </w:t>
      </w:r>
      <w:r w:rsidR="004C4F9E" w:rsidRPr="00D0717F">
        <w:rPr>
          <w:rFonts w:ascii="Verdana" w:hAnsi="Verdana"/>
          <w:sz w:val="20"/>
          <w:szCs w:val="20"/>
        </w:rPr>
        <w:t>80</w:t>
      </w:r>
      <w:r w:rsidRPr="00D0717F">
        <w:rPr>
          <w:rFonts w:ascii="Verdana" w:hAnsi="Verdana"/>
          <w:sz w:val="20"/>
          <w:szCs w:val="20"/>
        </w:rPr>
        <w:t>, DE 21 DE MA</w:t>
      </w:r>
      <w:r w:rsidR="004C4F9E" w:rsidRPr="00D0717F">
        <w:rPr>
          <w:rFonts w:ascii="Verdana" w:hAnsi="Verdana"/>
          <w:sz w:val="20"/>
          <w:szCs w:val="20"/>
        </w:rPr>
        <w:t>IO</w:t>
      </w:r>
      <w:r w:rsidRPr="00D0717F">
        <w:rPr>
          <w:rFonts w:ascii="Verdana" w:hAnsi="Verdana"/>
          <w:sz w:val="20"/>
          <w:szCs w:val="20"/>
        </w:rPr>
        <w:t xml:space="preserve"> DE 2019.</w:t>
      </w:r>
    </w:p>
    <w:p w:rsidR="002868C6" w:rsidRPr="00D0717F" w:rsidRDefault="002868C6" w:rsidP="003A2017">
      <w:pPr>
        <w:autoSpaceDE w:val="0"/>
        <w:autoSpaceDN w:val="0"/>
        <w:adjustRightInd w:val="0"/>
        <w:spacing w:after="0"/>
        <w:rPr>
          <w:rFonts w:ascii="Verdana" w:hAnsi="Verdana"/>
          <w:sz w:val="20"/>
          <w:szCs w:val="20"/>
        </w:rPr>
      </w:pPr>
    </w:p>
    <w:p w:rsidR="00203AEC" w:rsidRPr="00D0717F" w:rsidRDefault="00BD4D36" w:rsidP="003A2017">
      <w:pPr>
        <w:spacing w:after="0"/>
        <w:ind w:left="3402"/>
        <w:jc w:val="both"/>
        <w:rPr>
          <w:rFonts w:ascii="Verdana" w:hAnsi="Verdana"/>
          <w:i/>
          <w:sz w:val="20"/>
          <w:szCs w:val="20"/>
        </w:rPr>
      </w:pPr>
      <w:r w:rsidRPr="00D0717F">
        <w:rPr>
          <w:rFonts w:ascii="Verdana" w:hAnsi="Verdana"/>
          <w:i/>
          <w:sz w:val="20"/>
          <w:szCs w:val="20"/>
        </w:rPr>
        <w:t>Prorroga o prazo</w:t>
      </w:r>
      <w:r w:rsidR="0059566C" w:rsidRPr="00D0717F">
        <w:rPr>
          <w:rFonts w:ascii="Verdana" w:hAnsi="Verdana"/>
          <w:i/>
          <w:sz w:val="20"/>
          <w:szCs w:val="20"/>
        </w:rPr>
        <w:t xml:space="preserve"> </w:t>
      </w:r>
      <w:r w:rsidRPr="00D0717F">
        <w:rPr>
          <w:rFonts w:ascii="Verdana" w:hAnsi="Verdana"/>
          <w:i/>
          <w:sz w:val="20"/>
          <w:szCs w:val="20"/>
        </w:rPr>
        <w:t>a que se refere o § 1º do art. 4º da</w:t>
      </w:r>
      <w:r w:rsidR="00811DA3" w:rsidRPr="00D0717F">
        <w:rPr>
          <w:rFonts w:ascii="Verdana" w:hAnsi="Verdana"/>
          <w:i/>
          <w:sz w:val="20"/>
          <w:szCs w:val="20"/>
        </w:rPr>
        <w:t xml:space="preserve"> Resolução Conjunta SEF/SEPRODES nº</w:t>
      </w:r>
      <w:r w:rsidR="0059566C" w:rsidRPr="00D0717F">
        <w:rPr>
          <w:rFonts w:ascii="Verdana" w:hAnsi="Verdana"/>
          <w:i/>
          <w:sz w:val="20"/>
          <w:szCs w:val="20"/>
        </w:rPr>
        <w:t xml:space="preserve"> 19, de 20 de dezembro de 1999, relativamente à cultura de milho</w:t>
      </w:r>
      <w:r w:rsidR="006534DC" w:rsidRPr="00D0717F">
        <w:rPr>
          <w:rFonts w:ascii="Verdana" w:hAnsi="Verdana"/>
          <w:i/>
          <w:sz w:val="20"/>
          <w:szCs w:val="20"/>
        </w:rPr>
        <w:t>,</w:t>
      </w:r>
      <w:r w:rsidR="00AF3096" w:rsidRPr="00D0717F">
        <w:rPr>
          <w:rFonts w:ascii="Verdana" w:hAnsi="Verdana"/>
          <w:i/>
          <w:sz w:val="20"/>
          <w:szCs w:val="20"/>
        </w:rPr>
        <w:t xml:space="preserve"> </w:t>
      </w:r>
      <w:r w:rsidR="00FC6B16" w:rsidRPr="00D0717F">
        <w:rPr>
          <w:rFonts w:ascii="Verdana" w:hAnsi="Verdana"/>
          <w:i/>
          <w:sz w:val="20"/>
          <w:szCs w:val="20"/>
        </w:rPr>
        <w:t>para</w:t>
      </w:r>
      <w:r w:rsidR="0059566C" w:rsidRPr="00D0717F">
        <w:rPr>
          <w:rFonts w:ascii="Verdana" w:hAnsi="Verdana"/>
          <w:i/>
          <w:sz w:val="20"/>
          <w:szCs w:val="20"/>
        </w:rPr>
        <w:t xml:space="preserve"> a safra</w:t>
      </w:r>
      <w:r w:rsidR="007F4464" w:rsidRPr="00D0717F">
        <w:rPr>
          <w:rFonts w:ascii="Verdana" w:hAnsi="Verdana"/>
          <w:i/>
          <w:sz w:val="20"/>
          <w:szCs w:val="20"/>
        </w:rPr>
        <w:t xml:space="preserve"> </w:t>
      </w:r>
      <w:r w:rsidR="00EB6F5B" w:rsidRPr="00D0717F">
        <w:rPr>
          <w:rFonts w:ascii="Verdana" w:hAnsi="Verdana"/>
          <w:i/>
          <w:sz w:val="20"/>
          <w:szCs w:val="20"/>
        </w:rPr>
        <w:t>outono/inverno 2018/2019</w:t>
      </w:r>
      <w:r w:rsidR="0059566C" w:rsidRPr="00D0717F">
        <w:rPr>
          <w:rFonts w:ascii="Verdana" w:hAnsi="Verdana"/>
          <w:i/>
          <w:sz w:val="20"/>
          <w:szCs w:val="20"/>
        </w:rPr>
        <w:t>.</w:t>
      </w:r>
    </w:p>
    <w:p w:rsidR="00D0717F" w:rsidRPr="00D0717F" w:rsidRDefault="00D0717F" w:rsidP="003A2017">
      <w:pPr>
        <w:spacing w:after="0"/>
        <w:ind w:left="3402"/>
        <w:jc w:val="both"/>
        <w:rPr>
          <w:rFonts w:ascii="Verdana" w:hAnsi="Verdana"/>
          <w:i/>
          <w:sz w:val="20"/>
          <w:szCs w:val="20"/>
        </w:rPr>
      </w:pPr>
    </w:p>
    <w:p w:rsidR="00D0717F" w:rsidRDefault="00D0717F" w:rsidP="00D0717F">
      <w:pPr>
        <w:pStyle w:val="Padr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firstLine="0"/>
        <w:rPr>
          <w:rFonts w:ascii="Verdana" w:hAnsi="Verdana" w:cs="Arial"/>
          <w:b/>
          <w:sz w:val="20"/>
        </w:rPr>
      </w:pPr>
      <w:r w:rsidRPr="00D0717F">
        <w:rPr>
          <w:rFonts w:ascii="Verdana" w:hAnsi="Verdana" w:cs="Arial"/>
          <w:b/>
          <w:sz w:val="20"/>
        </w:rPr>
        <w:t>Publicado no DOE nº 9.909, de 24.05.2019.</w:t>
      </w:r>
    </w:p>
    <w:p w:rsidR="004B489E" w:rsidRPr="00D0717F" w:rsidRDefault="004B489E" w:rsidP="00D0717F">
      <w:pPr>
        <w:pStyle w:val="Padr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/>
        <w:ind w:firstLine="0"/>
        <w:rPr>
          <w:rFonts w:ascii="Verdana" w:hAnsi="Verdana" w:cs="Arial"/>
          <w:b/>
          <w:sz w:val="20"/>
        </w:rPr>
      </w:pPr>
      <w:r>
        <w:rPr>
          <w:rFonts w:ascii="Verdana" w:hAnsi="Verdana" w:cs="Arial"/>
          <w:b/>
          <w:sz w:val="20"/>
        </w:rPr>
        <w:t xml:space="preserve">REVOGADA pela </w:t>
      </w:r>
      <w:hyperlink r:id="rId4" w:history="1">
        <w:r w:rsidRPr="004B489E">
          <w:rPr>
            <w:rStyle w:val="Hyperlink"/>
            <w:rFonts w:ascii="Verdana" w:hAnsi="Verdana" w:cs="Arial"/>
            <w:b/>
            <w:sz w:val="20"/>
          </w:rPr>
          <w:t xml:space="preserve">Resolução Conjunta </w:t>
        </w:r>
        <w:proofErr w:type="spellStart"/>
        <w:r w:rsidRPr="004B489E">
          <w:rPr>
            <w:rStyle w:val="Hyperlink"/>
            <w:rFonts w:ascii="Verdana" w:hAnsi="Verdana" w:cs="Arial"/>
            <w:b/>
            <w:sz w:val="20"/>
          </w:rPr>
          <w:t>SEFAZ</w:t>
        </w:r>
        <w:proofErr w:type="spellEnd"/>
        <w:r w:rsidRPr="004B489E">
          <w:rPr>
            <w:rStyle w:val="Hyperlink"/>
            <w:rFonts w:ascii="Verdana" w:hAnsi="Verdana" w:cs="Arial"/>
            <w:b/>
            <w:sz w:val="20"/>
          </w:rPr>
          <w:t>/</w:t>
        </w:r>
        <w:proofErr w:type="spellStart"/>
        <w:r w:rsidRPr="004B489E">
          <w:rPr>
            <w:rStyle w:val="Hyperlink"/>
            <w:rFonts w:ascii="Verdana" w:hAnsi="Verdana" w:cs="Arial"/>
            <w:b/>
            <w:sz w:val="20"/>
          </w:rPr>
          <w:t>SEMADESC</w:t>
        </w:r>
        <w:proofErr w:type="spellEnd"/>
        <w:r w:rsidRPr="004B489E">
          <w:rPr>
            <w:rStyle w:val="Hyperlink"/>
            <w:rFonts w:ascii="Verdana" w:hAnsi="Verdana" w:cs="Arial"/>
            <w:b/>
            <w:sz w:val="20"/>
          </w:rPr>
          <w:t xml:space="preserve"> nº 99/2025</w:t>
        </w:r>
      </w:hyperlink>
      <w:bookmarkStart w:id="0" w:name="_GoBack"/>
      <w:bookmarkEnd w:id="0"/>
      <w:r>
        <w:rPr>
          <w:rFonts w:ascii="Verdana" w:hAnsi="Verdana" w:cs="Arial"/>
          <w:b/>
          <w:sz w:val="20"/>
        </w:rPr>
        <w:t>. Efeitos a partir de 4.1.2026.</w:t>
      </w:r>
    </w:p>
    <w:p w:rsidR="00D0717F" w:rsidRPr="00D0717F" w:rsidRDefault="00D0717F" w:rsidP="00D0717F">
      <w:pPr>
        <w:autoSpaceDE w:val="0"/>
        <w:autoSpaceDN w:val="0"/>
        <w:adjustRightInd w:val="0"/>
        <w:spacing w:after="0"/>
        <w:ind w:firstLine="567"/>
        <w:rPr>
          <w:rFonts w:ascii="Verdana" w:hAnsi="Verdana"/>
          <w:sz w:val="20"/>
          <w:szCs w:val="20"/>
        </w:rPr>
      </w:pPr>
    </w:p>
    <w:p w:rsidR="0000132F" w:rsidRPr="00D0717F" w:rsidRDefault="0000132F" w:rsidP="0000132F">
      <w:pPr>
        <w:autoSpaceDE w:val="0"/>
        <w:autoSpaceDN w:val="0"/>
        <w:adjustRightInd w:val="0"/>
        <w:spacing w:after="0"/>
        <w:ind w:firstLine="567"/>
        <w:jc w:val="both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>O SECRETÁRIO DE ESTADO DE FAZENDA e o SECRETÁRIO DE ESTADO DE MEIO AMBIENTE, DESENVOLVIMENTO ECONÔMICO, PRODUÇÃO E AGRICULTURA FAMILIAR, no uso das atribuições que lhes confere o art. 11 do Decreto n. 9.716, de 1º de dezembro de 1999,</w:t>
      </w:r>
    </w:p>
    <w:p w:rsidR="003A2017" w:rsidRPr="00D0717F" w:rsidRDefault="003A2017" w:rsidP="0000132F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</w:p>
    <w:p w:rsidR="003E4636" w:rsidRPr="00D0717F" w:rsidRDefault="003E4636" w:rsidP="00632DD9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 xml:space="preserve">Considerando a recente alteração do Decreto nº 9.716, de 1º de dezembro de 1999, dada pelo Decreto nº 15.196, de 21 de março de 2019, </w:t>
      </w:r>
      <w:r w:rsidR="00142271" w:rsidRPr="00D0717F">
        <w:rPr>
          <w:rFonts w:ascii="Verdana" w:hAnsi="Verdana"/>
          <w:sz w:val="20"/>
          <w:szCs w:val="20"/>
        </w:rPr>
        <w:t xml:space="preserve">que </w:t>
      </w:r>
      <w:r w:rsidR="00BA7392" w:rsidRPr="00D0717F">
        <w:rPr>
          <w:rFonts w:ascii="Verdana" w:hAnsi="Verdana"/>
          <w:sz w:val="20"/>
          <w:szCs w:val="20"/>
        </w:rPr>
        <w:t>estabelece</w:t>
      </w:r>
      <w:r w:rsidR="00142271" w:rsidRPr="00D0717F">
        <w:rPr>
          <w:rFonts w:ascii="Verdana" w:hAnsi="Verdana"/>
          <w:sz w:val="20"/>
          <w:szCs w:val="20"/>
        </w:rPr>
        <w:t>u</w:t>
      </w:r>
      <w:r w:rsidRPr="00D0717F">
        <w:rPr>
          <w:rFonts w:ascii="Verdana" w:hAnsi="Verdana"/>
          <w:sz w:val="20"/>
          <w:szCs w:val="20"/>
        </w:rPr>
        <w:t xml:space="preserve"> que as áreas de produção </w:t>
      </w:r>
      <w:r w:rsidR="00EB5D3A" w:rsidRPr="00D0717F">
        <w:rPr>
          <w:rFonts w:ascii="Verdana" w:hAnsi="Verdana"/>
          <w:sz w:val="20"/>
          <w:szCs w:val="20"/>
        </w:rPr>
        <w:t>devem estar</w:t>
      </w:r>
      <w:r w:rsidRPr="00D0717F">
        <w:rPr>
          <w:rFonts w:ascii="Verdana" w:hAnsi="Verdana"/>
          <w:sz w:val="20"/>
          <w:szCs w:val="20"/>
        </w:rPr>
        <w:t xml:space="preserve"> localizadas em municípios com recomendação de plantio de cultura no Zoneamento Agrícola de Risco Climático (ZARC), adotado pelo Ministério da Agricultura, Pecuária e Abastecimento (MAPA),</w:t>
      </w:r>
    </w:p>
    <w:p w:rsidR="003E4636" w:rsidRPr="00D0717F" w:rsidRDefault="003E4636" w:rsidP="00632DD9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</w:p>
    <w:p w:rsidR="006705E0" w:rsidRPr="00D0717F" w:rsidRDefault="0017329F" w:rsidP="00632DD9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 xml:space="preserve">Considerando </w:t>
      </w:r>
      <w:r w:rsidR="003E4636" w:rsidRPr="00D0717F">
        <w:rPr>
          <w:rFonts w:ascii="Verdana" w:hAnsi="Verdana"/>
          <w:sz w:val="20"/>
          <w:szCs w:val="20"/>
        </w:rPr>
        <w:t xml:space="preserve">que </w:t>
      </w:r>
      <w:r w:rsidR="00976ADC" w:rsidRPr="00D0717F">
        <w:rPr>
          <w:rFonts w:ascii="Verdana" w:hAnsi="Verdana"/>
          <w:sz w:val="20"/>
          <w:szCs w:val="20"/>
        </w:rPr>
        <w:t>a referida</w:t>
      </w:r>
      <w:r w:rsidR="003E4636" w:rsidRPr="00D0717F">
        <w:rPr>
          <w:rFonts w:ascii="Verdana" w:hAnsi="Verdana"/>
          <w:sz w:val="20"/>
          <w:szCs w:val="20"/>
        </w:rPr>
        <w:t xml:space="preserve"> alteração </w:t>
      </w:r>
      <w:r w:rsidR="00BB2BCA" w:rsidRPr="00D0717F">
        <w:rPr>
          <w:rFonts w:ascii="Verdana" w:hAnsi="Verdana"/>
          <w:sz w:val="20"/>
          <w:szCs w:val="20"/>
        </w:rPr>
        <w:t>ampli</w:t>
      </w:r>
      <w:r w:rsidR="003E4636" w:rsidRPr="00D0717F">
        <w:rPr>
          <w:rFonts w:ascii="Verdana" w:hAnsi="Verdana"/>
          <w:sz w:val="20"/>
          <w:szCs w:val="20"/>
        </w:rPr>
        <w:t>ou</w:t>
      </w:r>
      <w:r w:rsidR="00BB2BCA" w:rsidRPr="00D0717F">
        <w:rPr>
          <w:rFonts w:ascii="Verdana" w:hAnsi="Verdana"/>
          <w:sz w:val="20"/>
          <w:szCs w:val="20"/>
        </w:rPr>
        <w:t xml:space="preserve"> </w:t>
      </w:r>
      <w:r w:rsidR="00BB2643" w:rsidRPr="00D0717F">
        <w:rPr>
          <w:rFonts w:ascii="Verdana" w:hAnsi="Verdana"/>
          <w:sz w:val="20"/>
          <w:szCs w:val="20"/>
        </w:rPr>
        <w:t xml:space="preserve">a quantidade de municípios cujas </w:t>
      </w:r>
      <w:r w:rsidR="00F735DE" w:rsidRPr="00D0717F">
        <w:rPr>
          <w:rFonts w:ascii="Verdana" w:hAnsi="Verdana"/>
          <w:sz w:val="20"/>
          <w:szCs w:val="20"/>
        </w:rPr>
        <w:t>áreas de produção podem ser</w:t>
      </w:r>
      <w:r w:rsidR="00BB2BCA" w:rsidRPr="00D0717F">
        <w:rPr>
          <w:rFonts w:ascii="Verdana" w:hAnsi="Verdana"/>
          <w:sz w:val="20"/>
          <w:szCs w:val="20"/>
        </w:rPr>
        <w:t xml:space="preserve"> beneficiad</w:t>
      </w:r>
      <w:r w:rsidR="00F735DE" w:rsidRPr="00D0717F">
        <w:rPr>
          <w:rFonts w:ascii="Verdana" w:hAnsi="Verdana"/>
          <w:sz w:val="20"/>
          <w:szCs w:val="20"/>
        </w:rPr>
        <w:t>as</w:t>
      </w:r>
      <w:r w:rsidR="00BB2BCA" w:rsidRPr="00D0717F">
        <w:rPr>
          <w:rFonts w:ascii="Verdana" w:hAnsi="Verdana"/>
          <w:sz w:val="20"/>
          <w:szCs w:val="20"/>
        </w:rPr>
        <w:t xml:space="preserve"> </w:t>
      </w:r>
      <w:r w:rsidR="00F735DE" w:rsidRPr="00D0717F">
        <w:rPr>
          <w:rFonts w:ascii="Verdana" w:hAnsi="Verdana"/>
          <w:sz w:val="20"/>
          <w:szCs w:val="20"/>
        </w:rPr>
        <w:t>pelo</w:t>
      </w:r>
      <w:r w:rsidR="00BB2BCA" w:rsidRPr="00D0717F">
        <w:rPr>
          <w:rFonts w:ascii="Verdana" w:hAnsi="Verdana"/>
          <w:sz w:val="20"/>
          <w:szCs w:val="20"/>
        </w:rPr>
        <w:t xml:space="preserve"> Programa </w:t>
      </w:r>
      <w:proofErr w:type="spellStart"/>
      <w:r w:rsidR="00BB2BCA" w:rsidRPr="00D0717F">
        <w:rPr>
          <w:rFonts w:ascii="Verdana" w:hAnsi="Verdana"/>
          <w:sz w:val="20"/>
          <w:szCs w:val="20"/>
        </w:rPr>
        <w:t>PDAgro</w:t>
      </w:r>
      <w:proofErr w:type="spellEnd"/>
      <w:r w:rsidR="00BB2BCA" w:rsidRPr="00D0717F">
        <w:rPr>
          <w:rFonts w:ascii="Verdana" w:hAnsi="Verdana"/>
          <w:sz w:val="20"/>
          <w:szCs w:val="20"/>
        </w:rPr>
        <w:t>,</w:t>
      </w:r>
      <w:r w:rsidR="00DE5FE1" w:rsidRPr="00D0717F">
        <w:rPr>
          <w:rFonts w:ascii="Verdana" w:hAnsi="Verdana"/>
          <w:sz w:val="20"/>
          <w:szCs w:val="20"/>
        </w:rPr>
        <w:t xml:space="preserve"> relativamente à cultura de milho, tendo em vista a </w:t>
      </w:r>
      <w:r w:rsidR="00924966" w:rsidRPr="00D0717F">
        <w:rPr>
          <w:rFonts w:ascii="Verdana" w:hAnsi="Verdana"/>
          <w:sz w:val="20"/>
          <w:szCs w:val="20"/>
        </w:rPr>
        <w:t xml:space="preserve">sua </w:t>
      </w:r>
      <w:r w:rsidR="00DE5FE1" w:rsidRPr="00D0717F">
        <w:rPr>
          <w:rFonts w:ascii="Verdana" w:hAnsi="Verdana"/>
          <w:sz w:val="20"/>
          <w:szCs w:val="20"/>
        </w:rPr>
        <w:t xml:space="preserve">evolução do </w:t>
      </w:r>
      <w:r w:rsidR="00E555EB" w:rsidRPr="00D0717F">
        <w:rPr>
          <w:rFonts w:ascii="Verdana" w:hAnsi="Verdana"/>
          <w:sz w:val="20"/>
          <w:szCs w:val="20"/>
        </w:rPr>
        <w:t>melhora</w:t>
      </w:r>
      <w:r w:rsidR="00BB2BCA" w:rsidRPr="00D0717F">
        <w:rPr>
          <w:rFonts w:ascii="Verdana" w:hAnsi="Verdana"/>
          <w:sz w:val="20"/>
          <w:szCs w:val="20"/>
        </w:rPr>
        <w:t xml:space="preserve">mento genético, </w:t>
      </w:r>
      <w:r w:rsidR="00924966" w:rsidRPr="00D0717F">
        <w:rPr>
          <w:rFonts w:ascii="Verdana" w:hAnsi="Verdana"/>
          <w:sz w:val="20"/>
          <w:szCs w:val="20"/>
        </w:rPr>
        <w:t xml:space="preserve">que </w:t>
      </w:r>
      <w:r w:rsidR="00BB2BCA" w:rsidRPr="00D0717F">
        <w:rPr>
          <w:rFonts w:ascii="Verdana" w:hAnsi="Verdana"/>
          <w:sz w:val="20"/>
          <w:szCs w:val="20"/>
        </w:rPr>
        <w:t>disponibiliz</w:t>
      </w:r>
      <w:r w:rsidR="00924966" w:rsidRPr="00D0717F">
        <w:rPr>
          <w:rFonts w:ascii="Verdana" w:hAnsi="Verdana"/>
          <w:sz w:val="20"/>
          <w:szCs w:val="20"/>
        </w:rPr>
        <w:t>ou</w:t>
      </w:r>
      <w:r w:rsidR="00BB2BCA" w:rsidRPr="00D0717F">
        <w:rPr>
          <w:rFonts w:ascii="Verdana" w:hAnsi="Verdana"/>
          <w:sz w:val="20"/>
          <w:szCs w:val="20"/>
        </w:rPr>
        <w:t xml:space="preserve"> cultivares adaptad</w:t>
      </w:r>
      <w:r w:rsidR="00924966" w:rsidRPr="00D0717F">
        <w:rPr>
          <w:rFonts w:ascii="Verdana" w:hAnsi="Verdana"/>
          <w:sz w:val="20"/>
          <w:szCs w:val="20"/>
        </w:rPr>
        <w:t>o</w:t>
      </w:r>
      <w:r w:rsidR="00BB2BCA" w:rsidRPr="00D0717F">
        <w:rPr>
          <w:rFonts w:ascii="Verdana" w:hAnsi="Verdana"/>
          <w:sz w:val="20"/>
          <w:szCs w:val="20"/>
        </w:rPr>
        <w:t xml:space="preserve">s às condições </w:t>
      </w:r>
      <w:proofErr w:type="spellStart"/>
      <w:r w:rsidR="00BB2BCA" w:rsidRPr="00D0717F">
        <w:rPr>
          <w:rFonts w:ascii="Verdana" w:hAnsi="Verdana"/>
          <w:sz w:val="20"/>
          <w:szCs w:val="20"/>
        </w:rPr>
        <w:t>edafoclimáticas</w:t>
      </w:r>
      <w:proofErr w:type="spellEnd"/>
      <w:r w:rsidR="00BB2BCA" w:rsidRPr="00D0717F">
        <w:rPr>
          <w:rFonts w:ascii="Verdana" w:hAnsi="Verdana"/>
          <w:sz w:val="20"/>
          <w:szCs w:val="20"/>
        </w:rPr>
        <w:t xml:space="preserve"> a todos os municípios d</w:t>
      </w:r>
      <w:r w:rsidR="00D30A63" w:rsidRPr="00D0717F">
        <w:rPr>
          <w:rFonts w:ascii="Verdana" w:hAnsi="Verdana"/>
          <w:sz w:val="20"/>
          <w:szCs w:val="20"/>
        </w:rPr>
        <w:t>o Estado</w:t>
      </w:r>
      <w:r w:rsidR="00BB2BCA" w:rsidRPr="00D0717F">
        <w:rPr>
          <w:rFonts w:ascii="Verdana" w:hAnsi="Verdana"/>
          <w:sz w:val="20"/>
          <w:szCs w:val="20"/>
        </w:rPr>
        <w:t>, sendo</w:t>
      </w:r>
      <w:r w:rsidR="00E0133D" w:rsidRPr="00D0717F">
        <w:rPr>
          <w:rFonts w:ascii="Verdana" w:hAnsi="Verdana"/>
          <w:sz w:val="20"/>
          <w:szCs w:val="20"/>
        </w:rPr>
        <w:t>, assim,</w:t>
      </w:r>
      <w:r w:rsidR="00BB2BCA" w:rsidRPr="00D0717F">
        <w:rPr>
          <w:rFonts w:ascii="Verdana" w:hAnsi="Verdana"/>
          <w:sz w:val="20"/>
          <w:szCs w:val="20"/>
        </w:rPr>
        <w:t xml:space="preserve"> </w:t>
      </w:r>
      <w:r w:rsidR="00D30A63" w:rsidRPr="00D0717F">
        <w:rPr>
          <w:rFonts w:ascii="Verdana" w:hAnsi="Verdana"/>
          <w:sz w:val="20"/>
          <w:szCs w:val="20"/>
        </w:rPr>
        <w:t>recomendados pelo respectivo</w:t>
      </w:r>
      <w:r w:rsidR="00BB2BCA" w:rsidRPr="00D0717F">
        <w:rPr>
          <w:rFonts w:ascii="Verdana" w:hAnsi="Verdana"/>
          <w:sz w:val="20"/>
          <w:szCs w:val="20"/>
        </w:rPr>
        <w:t xml:space="preserve"> Z</w:t>
      </w:r>
      <w:r w:rsidR="00D30A63" w:rsidRPr="00D0717F">
        <w:rPr>
          <w:rFonts w:ascii="Verdana" w:hAnsi="Verdana"/>
          <w:sz w:val="20"/>
          <w:szCs w:val="20"/>
        </w:rPr>
        <w:t>ARC</w:t>
      </w:r>
      <w:r w:rsidR="00BB2BCA" w:rsidRPr="00D0717F">
        <w:rPr>
          <w:rFonts w:ascii="Verdana" w:hAnsi="Verdana"/>
          <w:sz w:val="20"/>
          <w:szCs w:val="20"/>
        </w:rPr>
        <w:t>,</w:t>
      </w:r>
    </w:p>
    <w:p w:rsidR="003E4636" w:rsidRPr="00D0717F" w:rsidRDefault="003E4636" w:rsidP="00632DD9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</w:p>
    <w:p w:rsidR="00AF5435" w:rsidRPr="00D0717F" w:rsidRDefault="00AF5435" w:rsidP="003A2017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>RESOLVEM:</w:t>
      </w:r>
    </w:p>
    <w:p w:rsidR="001D301D" w:rsidRPr="00D0717F" w:rsidRDefault="001D301D" w:rsidP="003A2017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</w:p>
    <w:p w:rsidR="00644234" w:rsidRPr="00D0717F" w:rsidRDefault="0048367B" w:rsidP="003A2017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 xml:space="preserve">Art. </w:t>
      </w:r>
      <w:r w:rsidR="003B16F1" w:rsidRPr="00D0717F">
        <w:rPr>
          <w:rFonts w:ascii="Verdana" w:hAnsi="Verdana"/>
          <w:sz w:val="20"/>
          <w:szCs w:val="20"/>
        </w:rPr>
        <w:t>1</w:t>
      </w:r>
      <w:r w:rsidRPr="00D0717F">
        <w:rPr>
          <w:rFonts w:ascii="Verdana" w:hAnsi="Verdana"/>
          <w:sz w:val="20"/>
          <w:szCs w:val="20"/>
        </w:rPr>
        <w:t xml:space="preserve">º O </w:t>
      </w:r>
      <w:r w:rsidR="009D2C92" w:rsidRPr="00D0717F">
        <w:rPr>
          <w:rFonts w:ascii="Verdana" w:hAnsi="Verdana"/>
          <w:sz w:val="20"/>
          <w:szCs w:val="20"/>
        </w:rPr>
        <w:t>prazo para a solicitação do cadastramento a que se refere o § 1º do art. 4º da</w:t>
      </w:r>
      <w:r w:rsidR="00203AEC" w:rsidRPr="00D0717F">
        <w:rPr>
          <w:rFonts w:ascii="Verdana" w:hAnsi="Verdana"/>
          <w:sz w:val="20"/>
          <w:szCs w:val="20"/>
        </w:rPr>
        <w:t xml:space="preserve"> Resolução Conjunta SEF/SEPRODES nº 19, de 20 de dezembro de 1999, </w:t>
      </w:r>
      <w:r w:rsidR="009D2C92" w:rsidRPr="00D0717F">
        <w:rPr>
          <w:rFonts w:ascii="Verdana" w:hAnsi="Verdana"/>
          <w:sz w:val="20"/>
          <w:szCs w:val="20"/>
        </w:rPr>
        <w:t>relativamente à cultura de milho</w:t>
      </w:r>
      <w:r w:rsidR="003A599A" w:rsidRPr="00D0717F">
        <w:rPr>
          <w:rFonts w:ascii="Verdana" w:hAnsi="Verdana"/>
          <w:sz w:val="20"/>
          <w:szCs w:val="20"/>
        </w:rPr>
        <w:t>, para a safra outono/inverno 2018/2019, fica prorrogado para até 31 de maio de 2019.</w:t>
      </w:r>
    </w:p>
    <w:p w:rsidR="00251586" w:rsidRPr="00D0717F" w:rsidRDefault="00251586" w:rsidP="003A2017">
      <w:pPr>
        <w:spacing w:after="0"/>
        <w:ind w:left="709"/>
        <w:jc w:val="both"/>
        <w:rPr>
          <w:rFonts w:ascii="Verdana" w:hAnsi="Verdana"/>
          <w:b/>
          <w:sz w:val="20"/>
          <w:szCs w:val="20"/>
        </w:rPr>
      </w:pPr>
    </w:p>
    <w:p w:rsidR="0066034E" w:rsidRPr="00D0717F" w:rsidRDefault="00DF1CE5" w:rsidP="009422FA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 xml:space="preserve">Art. </w:t>
      </w:r>
      <w:r w:rsidR="009D2C92" w:rsidRPr="00D0717F">
        <w:rPr>
          <w:rFonts w:ascii="Verdana" w:hAnsi="Verdana"/>
          <w:sz w:val="20"/>
          <w:szCs w:val="20"/>
        </w:rPr>
        <w:t>2</w:t>
      </w:r>
      <w:r w:rsidRPr="00D0717F">
        <w:rPr>
          <w:rFonts w:ascii="Verdana" w:hAnsi="Verdana"/>
          <w:sz w:val="20"/>
          <w:szCs w:val="20"/>
        </w:rPr>
        <w:t>º</w:t>
      </w:r>
      <w:r w:rsidR="0066034E" w:rsidRPr="00D0717F">
        <w:rPr>
          <w:rFonts w:ascii="Verdana" w:hAnsi="Verdana"/>
          <w:sz w:val="20"/>
          <w:szCs w:val="20"/>
        </w:rPr>
        <w:t xml:space="preserve"> Esta Resolução Conjunta entra em vigor na data de sua publicação.</w:t>
      </w:r>
    </w:p>
    <w:p w:rsidR="0066034E" w:rsidRPr="00D0717F" w:rsidRDefault="0066034E" w:rsidP="009422FA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</w:p>
    <w:p w:rsidR="0066034E" w:rsidRPr="00D0717F" w:rsidRDefault="0066034E" w:rsidP="009422FA">
      <w:pPr>
        <w:spacing w:after="0"/>
        <w:ind w:firstLine="567"/>
        <w:jc w:val="both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>Campo Grande</w:t>
      </w:r>
      <w:r w:rsidR="004835A1" w:rsidRPr="00D0717F">
        <w:rPr>
          <w:rFonts w:ascii="Verdana" w:hAnsi="Verdana"/>
          <w:sz w:val="20"/>
          <w:szCs w:val="20"/>
        </w:rPr>
        <w:t xml:space="preserve"> - MS</w:t>
      </w:r>
      <w:r w:rsidRPr="00D0717F">
        <w:rPr>
          <w:rFonts w:ascii="Verdana" w:hAnsi="Verdana"/>
          <w:sz w:val="20"/>
          <w:szCs w:val="20"/>
        </w:rPr>
        <w:t xml:space="preserve">, </w:t>
      </w:r>
      <w:r w:rsidR="004835A1" w:rsidRPr="00D0717F">
        <w:rPr>
          <w:rFonts w:ascii="Verdana" w:hAnsi="Verdana"/>
          <w:sz w:val="20"/>
          <w:szCs w:val="20"/>
        </w:rPr>
        <w:t>21 de ma</w:t>
      </w:r>
      <w:r w:rsidR="005A578C" w:rsidRPr="00D0717F">
        <w:rPr>
          <w:rFonts w:ascii="Verdana" w:hAnsi="Verdana"/>
          <w:sz w:val="20"/>
          <w:szCs w:val="20"/>
        </w:rPr>
        <w:t>io</w:t>
      </w:r>
      <w:r w:rsidR="004835A1" w:rsidRPr="00D0717F">
        <w:rPr>
          <w:rFonts w:ascii="Verdana" w:hAnsi="Verdana"/>
          <w:sz w:val="20"/>
          <w:szCs w:val="20"/>
        </w:rPr>
        <w:t xml:space="preserve"> de 2019.</w:t>
      </w:r>
    </w:p>
    <w:p w:rsidR="0066034E" w:rsidRPr="00D0717F" w:rsidRDefault="0066034E" w:rsidP="003A2017">
      <w:pPr>
        <w:spacing w:after="0"/>
        <w:jc w:val="both"/>
        <w:rPr>
          <w:rFonts w:ascii="Verdana" w:hAnsi="Verdana"/>
          <w:b/>
          <w:sz w:val="20"/>
          <w:szCs w:val="20"/>
        </w:rPr>
      </w:pPr>
    </w:p>
    <w:p w:rsidR="008E360C" w:rsidRPr="00D0717F" w:rsidRDefault="008E360C" w:rsidP="009422FA">
      <w:pPr>
        <w:spacing w:after="0"/>
        <w:jc w:val="both"/>
        <w:rPr>
          <w:rFonts w:ascii="Verdana" w:hAnsi="Verdana"/>
          <w:b/>
          <w:sz w:val="20"/>
          <w:szCs w:val="20"/>
        </w:rPr>
      </w:pPr>
    </w:p>
    <w:p w:rsidR="009422FA" w:rsidRPr="00D0717F" w:rsidRDefault="009422FA" w:rsidP="009422FA">
      <w:pPr>
        <w:spacing w:after="0"/>
        <w:jc w:val="both"/>
        <w:rPr>
          <w:rFonts w:ascii="Verdana" w:hAnsi="Verdana"/>
          <w:b/>
          <w:sz w:val="20"/>
          <w:szCs w:val="20"/>
        </w:rPr>
      </w:pPr>
    </w:p>
    <w:p w:rsidR="009422FA" w:rsidRPr="00D0717F" w:rsidRDefault="009422FA" w:rsidP="009422FA">
      <w:pPr>
        <w:tabs>
          <w:tab w:val="left" w:pos="1134"/>
        </w:tabs>
        <w:spacing w:after="0"/>
        <w:ind w:firstLine="567"/>
        <w:rPr>
          <w:rFonts w:ascii="Verdana" w:eastAsia="Times New Roman" w:hAnsi="Verdana"/>
          <w:sz w:val="20"/>
          <w:szCs w:val="20"/>
          <w:lang w:eastAsia="pt-BR"/>
        </w:rPr>
      </w:pPr>
      <w:r w:rsidRPr="00D0717F">
        <w:rPr>
          <w:rFonts w:ascii="Verdana" w:eastAsia="Times New Roman" w:hAnsi="Verdana"/>
          <w:sz w:val="20"/>
          <w:szCs w:val="20"/>
          <w:lang w:eastAsia="pt-BR"/>
        </w:rPr>
        <w:t>FELIPE MATTOS DE LIMA RIBEIRO</w:t>
      </w:r>
    </w:p>
    <w:p w:rsidR="009422FA" w:rsidRPr="00D0717F" w:rsidRDefault="009422FA" w:rsidP="009422FA">
      <w:pPr>
        <w:autoSpaceDE w:val="0"/>
        <w:autoSpaceDN w:val="0"/>
        <w:adjustRightInd w:val="0"/>
        <w:spacing w:after="0"/>
        <w:ind w:firstLine="567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>Secretário de Estado de Fazenda</w:t>
      </w:r>
    </w:p>
    <w:p w:rsidR="009422FA" w:rsidRPr="00D0717F" w:rsidRDefault="009422FA" w:rsidP="009422FA">
      <w:pPr>
        <w:autoSpaceDE w:val="0"/>
        <w:autoSpaceDN w:val="0"/>
        <w:adjustRightInd w:val="0"/>
        <w:spacing w:after="0"/>
        <w:ind w:firstLine="567"/>
        <w:rPr>
          <w:rFonts w:ascii="Verdana" w:hAnsi="Verdana"/>
          <w:sz w:val="20"/>
          <w:szCs w:val="20"/>
        </w:rPr>
      </w:pPr>
    </w:p>
    <w:p w:rsidR="009422FA" w:rsidRPr="00D0717F" w:rsidRDefault="009422FA" w:rsidP="009422FA">
      <w:pPr>
        <w:spacing w:after="0"/>
        <w:ind w:firstLine="567"/>
        <w:rPr>
          <w:rFonts w:ascii="Verdana" w:hAnsi="Verdana"/>
          <w:sz w:val="20"/>
          <w:szCs w:val="20"/>
        </w:rPr>
      </w:pPr>
    </w:p>
    <w:p w:rsidR="009422FA" w:rsidRPr="00D0717F" w:rsidRDefault="009422FA" w:rsidP="009422FA">
      <w:pPr>
        <w:spacing w:after="0"/>
        <w:ind w:firstLine="567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>JAIME ELIAS VERRUCK</w:t>
      </w:r>
    </w:p>
    <w:p w:rsidR="009422FA" w:rsidRPr="00D0717F" w:rsidRDefault="009422FA" w:rsidP="009422FA">
      <w:pPr>
        <w:spacing w:after="0"/>
        <w:ind w:firstLine="567"/>
        <w:rPr>
          <w:rFonts w:ascii="Verdana" w:hAnsi="Verdana"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>Secretário de Estado de Meio Ambiente, Desenvolvimento</w:t>
      </w:r>
    </w:p>
    <w:p w:rsidR="0066034E" w:rsidRPr="00D0717F" w:rsidRDefault="009422FA" w:rsidP="00307949">
      <w:pPr>
        <w:spacing w:after="0"/>
        <w:ind w:firstLine="567"/>
        <w:rPr>
          <w:rFonts w:ascii="Verdana" w:hAnsi="Verdana"/>
          <w:b/>
          <w:sz w:val="20"/>
          <w:szCs w:val="20"/>
        </w:rPr>
      </w:pPr>
      <w:r w:rsidRPr="00D0717F">
        <w:rPr>
          <w:rFonts w:ascii="Verdana" w:hAnsi="Verdana"/>
          <w:sz w:val="20"/>
          <w:szCs w:val="20"/>
        </w:rPr>
        <w:t>Econômico, Produção e Agricultura Familiar</w:t>
      </w:r>
    </w:p>
    <w:sectPr w:rsidR="0066034E" w:rsidRPr="00D0717F" w:rsidSect="00F522C9">
      <w:pgSz w:w="11906" w:h="16838" w:code="9"/>
      <w:pgMar w:top="851" w:right="2268" w:bottom="851" w:left="25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435"/>
    <w:rsid w:val="0000132F"/>
    <w:rsid w:val="00001BCF"/>
    <w:rsid w:val="00010C4D"/>
    <w:rsid w:val="00054544"/>
    <w:rsid w:val="00064500"/>
    <w:rsid w:val="000724E5"/>
    <w:rsid w:val="0009324F"/>
    <w:rsid w:val="000A1060"/>
    <w:rsid w:val="00107D1D"/>
    <w:rsid w:val="00125D2F"/>
    <w:rsid w:val="00142271"/>
    <w:rsid w:val="0017329F"/>
    <w:rsid w:val="001C2D29"/>
    <w:rsid w:val="001C5184"/>
    <w:rsid w:val="001D301D"/>
    <w:rsid w:val="0020344C"/>
    <w:rsid w:val="00203AEC"/>
    <w:rsid w:val="002247AD"/>
    <w:rsid w:val="00241925"/>
    <w:rsid w:val="002469E3"/>
    <w:rsid w:val="00251586"/>
    <w:rsid w:val="002738B0"/>
    <w:rsid w:val="00274EF7"/>
    <w:rsid w:val="002868C6"/>
    <w:rsid w:val="0028741C"/>
    <w:rsid w:val="002F5D9B"/>
    <w:rsid w:val="00307949"/>
    <w:rsid w:val="00373800"/>
    <w:rsid w:val="00380AEB"/>
    <w:rsid w:val="003838D8"/>
    <w:rsid w:val="003A2017"/>
    <w:rsid w:val="003A599A"/>
    <w:rsid w:val="003B16F1"/>
    <w:rsid w:val="003E1231"/>
    <w:rsid w:val="003E4636"/>
    <w:rsid w:val="0046549C"/>
    <w:rsid w:val="004835A1"/>
    <w:rsid w:val="0048367B"/>
    <w:rsid w:val="0049672D"/>
    <w:rsid w:val="004A0A3F"/>
    <w:rsid w:val="004B3AAE"/>
    <w:rsid w:val="004B489E"/>
    <w:rsid w:val="004C4F9E"/>
    <w:rsid w:val="004F7D6F"/>
    <w:rsid w:val="00505305"/>
    <w:rsid w:val="005402D7"/>
    <w:rsid w:val="00542076"/>
    <w:rsid w:val="00552B7E"/>
    <w:rsid w:val="0059566C"/>
    <w:rsid w:val="005A25BD"/>
    <w:rsid w:val="005A578C"/>
    <w:rsid w:val="005C632C"/>
    <w:rsid w:val="005E6D0B"/>
    <w:rsid w:val="00625B30"/>
    <w:rsid w:val="006274F6"/>
    <w:rsid w:val="00632DD9"/>
    <w:rsid w:val="006402FB"/>
    <w:rsid w:val="00644234"/>
    <w:rsid w:val="006534DC"/>
    <w:rsid w:val="0066034E"/>
    <w:rsid w:val="006705E0"/>
    <w:rsid w:val="00691A38"/>
    <w:rsid w:val="006E5A9D"/>
    <w:rsid w:val="007022AA"/>
    <w:rsid w:val="00731A68"/>
    <w:rsid w:val="00792806"/>
    <w:rsid w:val="007F4464"/>
    <w:rsid w:val="00811DA3"/>
    <w:rsid w:val="00821D7F"/>
    <w:rsid w:val="00825339"/>
    <w:rsid w:val="00826A41"/>
    <w:rsid w:val="00845DF1"/>
    <w:rsid w:val="008E360C"/>
    <w:rsid w:val="00924966"/>
    <w:rsid w:val="009376E1"/>
    <w:rsid w:val="009422FA"/>
    <w:rsid w:val="00951E25"/>
    <w:rsid w:val="009672B0"/>
    <w:rsid w:val="00974481"/>
    <w:rsid w:val="00976ADC"/>
    <w:rsid w:val="009773A8"/>
    <w:rsid w:val="009C551E"/>
    <w:rsid w:val="009D2C92"/>
    <w:rsid w:val="00A6741D"/>
    <w:rsid w:val="00A7627E"/>
    <w:rsid w:val="00A973AA"/>
    <w:rsid w:val="00AF3096"/>
    <w:rsid w:val="00AF5435"/>
    <w:rsid w:val="00B032B2"/>
    <w:rsid w:val="00B10344"/>
    <w:rsid w:val="00B32F0E"/>
    <w:rsid w:val="00B36CA8"/>
    <w:rsid w:val="00BA7392"/>
    <w:rsid w:val="00BB2643"/>
    <w:rsid w:val="00BB2BCA"/>
    <w:rsid w:val="00BD4D36"/>
    <w:rsid w:val="00BE4C5E"/>
    <w:rsid w:val="00C66C53"/>
    <w:rsid w:val="00CD6B1C"/>
    <w:rsid w:val="00D0717F"/>
    <w:rsid w:val="00D30A63"/>
    <w:rsid w:val="00D32B1C"/>
    <w:rsid w:val="00DE5FE1"/>
    <w:rsid w:val="00DF1CE5"/>
    <w:rsid w:val="00E0133D"/>
    <w:rsid w:val="00E5031B"/>
    <w:rsid w:val="00E555EB"/>
    <w:rsid w:val="00E6183E"/>
    <w:rsid w:val="00EA3F97"/>
    <w:rsid w:val="00EB5D3A"/>
    <w:rsid w:val="00EB6F5B"/>
    <w:rsid w:val="00F33923"/>
    <w:rsid w:val="00F406B1"/>
    <w:rsid w:val="00F522C9"/>
    <w:rsid w:val="00F735DE"/>
    <w:rsid w:val="00F9444C"/>
    <w:rsid w:val="00FB3B8F"/>
    <w:rsid w:val="00FC6B16"/>
    <w:rsid w:val="00FF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C6475"/>
  <w15:chartTrackingRefBased/>
  <w15:docId w15:val="{CDBDB374-E211-47E5-81DB-DE266E28C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F5D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836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367B"/>
    <w:rPr>
      <w:rFonts w:ascii="Segoe UI" w:hAnsi="Segoe UI" w:cs="Segoe UI"/>
      <w:sz w:val="18"/>
      <w:szCs w:val="18"/>
    </w:rPr>
  </w:style>
  <w:style w:type="paragraph" w:customStyle="1" w:styleId="Padro">
    <w:name w:val="Padrão"/>
    <w:basedOn w:val="Normal"/>
    <w:rsid w:val="00D0717F"/>
    <w:pPr>
      <w:spacing w:before="240" w:after="0" w:line="240" w:lineRule="auto"/>
      <w:ind w:firstLine="2268"/>
      <w:jc w:val="both"/>
    </w:pPr>
    <w:rPr>
      <w:rFonts w:ascii="Times New Roman" w:eastAsia="Calibri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4B48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acpdappls.net.ms.gov.br/appls/legislacao/serc/legato.nsf/e5c724b4c70cb1da04256b1f005348a8/1e3967dcc85c9c9504258d3200497fcf?OpenDocumen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333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Luiz Nascimento</dc:creator>
  <cp:keywords/>
  <dc:description/>
  <cp:lastModifiedBy>Felipe Cezario Guimaraes Pereira</cp:lastModifiedBy>
  <cp:revision>74</cp:revision>
  <cp:lastPrinted>2019-05-22T16:08:00Z</cp:lastPrinted>
  <dcterms:created xsi:type="dcterms:W3CDTF">2019-05-21T14:48:00Z</dcterms:created>
  <dcterms:modified xsi:type="dcterms:W3CDTF">2025-10-29T14:06:00Z</dcterms:modified>
</cp:coreProperties>
</file>